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A743" w14:textId="7140FC4F" w:rsidR="0267DA77" w:rsidRPr="00612077" w:rsidRDefault="4E142A2F" w:rsidP="0E0423FA">
      <w:pPr>
        <w:spacing w:before="240" w:after="240"/>
        <w:rPr>
          <w:rFonts w:eastAsia="Calibri" w:cs="Calibri"/>
          <w:b/>
          <w:bCs/>
          <w:color w:val="153D63" w:themeColor="text2" w:themeTint="E6"/>
          <w:sz w:val="24"/>
        </w:rPr>
      </w:pPr>
      <w:r w:rsidRPr="00612077">
        <w:rPr>
          <w:rFonts w:eastAsia="Calibri" w:cs="Calibri"/>
          <w:b/>
          <w:bCs/>
          <w:color w:val="153D63" w:themeColor="text2" w:themeTint="E6"/>
          <w:sz w:val="24"/>
        </w:rPr>
        <w:t xml:space="preserve">Call for Sectoral Experts | Ektimisi </w:t>
      </w:r>
      <w:r w:rsidR="00250A78" w:rsidRPr="00612077">
        <w:rPr>
          <w:rFonts w:eastAsia="Calibri" w:cs="Calibri"/>
          <w:b/>
          <w:bCs/>
          <w:color w:val="153D63" w:themeColor="text2" w:themeTint="E6"/>
          <w:sz w:val="24"/>
        </w:rPr>
        <w:t>Pool of Experts</w:t>
      </w:r>
    </w:p>
    <w:p w14:paraId="18D69568" w14:textId="55C46932" w:rsidR="00A06453" w:rsidRPr="00A06453" w:rsidRDefault="00A06453" w:rsidP="0E0423FA">
      <w:pPr>
        <w:spacing w:before="240" w:after="240"/>
        <w:rPr>
          <w:rFonts w:eastAsia="Calibri" w:cs="Calibri"/>
          <w:b/>
          <w:bCs/>
          <w:szCs w:val="22"/>
        </w:rPr>
      </w:pPr>
      <w:r w:rsidRPr="00A06453">
        <w:rPr>
          <w:rFonts w:eastAsia="Calibri" w:cs="Calibri"/>
          <w:b/>
          <w:bCs/>
          <w:szCs w:val="22"/>
        </w:rPr>
        <w:t>About Ektimisi</w:t>
      </w:r>
      <w:r>
        <w:rPr>
          <w:rFonts w:eastAsia="Calibri" w:cs="Calibri"/>
          <w:b/>
          <w:bCs/>
          <w:szCs w:val="22"/>
        </w:rPr>
        <w:t>:</w:t>
      </w:r>
      <w:r w:rsidRPr="00A06453">
        <w:rPr>
          <w:rFonts w:eastAsia="Calibri" w:cs="Calibri"/>
          <w:b/>
          <w:bCs/>
          <w:szCs w:val="22"/>
        </w:rPr>
        <w:t xml:space="preserve"> </w:t>
      </w:r>
    </w:p>
    <w:p w14:paraId="3631F08C" w14:textId="771A2E1B" w:rsidR="0267DA77" w:rsidRDefault="4E142A2F" w:rsidP="0E0423FA">
      <w:pPr>
        <w:spacing w:before="240" w:after="240"/>
      </w:pPr>
      <w:r w:rsidRPr="0E0423FA">
        <w:rPr>
          <w:rFonts w:eastAsia="Calibri" w:cs="Calibri"/>
          <w:szCs w:val="22"/>
        </w:rPr>
        <w:t xml:space="preserve">Ektimisi is a MENA-based research and development consulting firm supporting donors, NGOs/civil society organizations, research bodies, and academic centers. We work </w:t>
      </w:r>
      <w:r w:rsidR="001D09A7">
        <w:rPr>
          <w:rFonts w:eastAsia="Calibri" w:cs="Calibri"/>
          <w:szCs w:val="22"/>
        </w:rPr>
        <w:t>in Turkey, Iraq, Syria and Ukraine</w:t>
      </w:r>
      <w:r w:rsidRPr="0E0423FA">
        <w:rPr>
          <w:rFonts w:eastAsia="Calibri" w:cs="Calibri"/>
          <w:szCs w:val="22"/>
        </w:rPr>
        <w:t xml:space="preserve"> through field teams and local partners, delivering </w:t>
      </w:r>
      <w:r w:rsidRPr="0E0423FA">
        <w:rPr>
          <w:rFonts w:eastAsia="Calibri" w:cs="Calibri"/>
          <w:b/>
          <w:bCs/>
          <w:szCs w:val="22"/>
        </w:rPr>
        <w:t>Third-Party Monitoring (TPM), evaluations, research, capacity building, and economic empowerment</w:t>
      </w:r>
      <w:r w:rsidRPr="0E0423FA">
        <w:rPr>
          <w:rFonts w:eastAsia="Calibri" w:cs="Calibri"/>
          <w:szCs w:val="22"/>
        </w:rPr>
        <w:t xml:space="preserve"> services.</w:t>
      </w:r>
    </w:p>
    <w:p w14:paraId="384942B6" w14:textId="755FDAFB" w:rsidR="0267DA77" w:rsidRDefault="4E142A2F" w:rsidP="0E0423FA">
      <w:pPr>
        <w:spacing w:before="240" w:after="240"/>
        <w:rPr>
          <w:rFonts w:eastAsia="Calibri" w:cs="Calibri"/>
          <w:szCs w:val="22"/>
        </w:rPr>
      </w:pPr>
      <w:r w:rsidRPr="0E0423FA">
        <w:rPr>
          <w:rFonts w:eastAsia="Calibri" w:cs="Calibri"/>
          <w:szCs w:val="22"/>
        </w:rPr>
        <w:t xml:space="preserve">We are expanding our </w:t>
      </w:r>
      <w:r w:rsidRPr="0E0423FA">
        <w:rPr>
          <w:rFonts w:eastAsia="Calibri" w:cs="Calibri"/>
          <w:b/>
          <w:bCs/>
          <w:szCs w:val="22"/>
        </w:rPr>
        <w:t>pool of technical and sectoral experts</w:t>
      </w:r>
      <w:r w:rsidRPr="0E0423FA">
        <w:rPr>
          <w:rFonts w:eastAsia="Calibri" w:cs="Calibri"/>
          <w:szCs w:val="22"/>
        </w:rPr>
        <w:t xml:space="preserve"> to support upcoming proposals and project assignments.</w:t>
      </w:r>
    </w:p>
    <w:p w14:paraId="68465D3E" w14:textId="253DFA9F" w:rsidR="00A06453" w:rsidRPr="00A06453" w:rsidRDefault="00A06453" w:rsidP="0098161D">
      <w:pPr>
        <w:spacing w:before="240" w:after="240"/>
        <w:rPr>
          <w:b/>
          <w:bCs/>
        </w:rPr>
      </w:pPr>
      <w:r w:rsidRPr="00A06453">
        <w:rPr>
          <w:b/>
          <w:bCs/>
        </w:rPr>
        <w:t xml:space="preserve">Background and JD Brief: </w:t>
      </w:r>
    </w:p>
    <w:p w14:paraId="0E1B2C7B" w14:textId="735A3F96" w:rsidR="0098161D" w:rsidRDefault="0098161D" w:rsidP="0098161D">
      <w:pPr>
        <w:spacing w:before="240" w:after="240"/>
      </w:pPr>
      <w:r>
        <w:t xml:space="preserve">This call aims to </w:t>
      </w:r>
      <w:r w:rsidR="00C34A0E">
        <w:t>strengthen</w:t>
      </w:r>
      <w:r>
        <w:t xml:space="preserve"> Ektimisi Pool of Experts, a roster of qualified multi-sectoral consultants who may be engaged in short-term assignments supporting research, evaluations, third-party monitoring, capacity-building, and technical advisory work across humanitarian, development, governance, and resilience sectors. Experts may contribute to tool design, data analysis, technical interpretation of findings, report drafting, stakeholder engagement, and guidance to field teams. Shortlisted applicants may be invited to a brief cooperation call to confirm technical fit, availability, and mutual expectations prior to inclusion in proposals or assignment mobilization.</w:t>
      </w:r>
    </w:p>
    <w:p w14:paraId="3CF3C1B0" w14:textId="5FC7949E" w:rsidR="005E550F" w:rsidRDefault="0098161D" w:rsidP="0098161D">
      <w:pPr>
        <w:spacing w:before="240" w:after="240"/>
      </w:pPr>
      <w:r>
        <w:t>Engagements under</w:t>
      </w:r>
      <w:r w:rsidR="00F031A3">
        <w:t xml:space="preserve"> </w:t>
      </w:r>
      <w:r>
        <w:t xml:space="preserve">Ektimisi Pool of Experts are short-term, assignment-based </w:t>
      </w:r>
      <w:r w:rsidR="006538C4">
        <w:t xml:space="preserve">remote </w:t>
      </w:r>
      <w:r>
        <w:t xml:space="preserve">consultancies and do not constitute full-time employment with Ektimisi. </w:t>
      </w:r>
      <w:r w:rsidR="00F031A3">
        <w:t>Selected e</w:t>
      </w:r>
      <w:r>
        <w:t>xperts will be contacted for specific opportunities based on technical relevance to the assignment, demonstrated sector experience, availability within required timelines, and competitiveness of the proposed daily rate. Selected experts are expected to maintain professional communication, respect agreed timelines, and remain available throughout the full duration of any assignment they accept.</w:t>
      </w:r>
    </w:p>
    <w:p w14:paraId="401609D5" w14:textId="730215F5" w:rsidR="0267DA77" w:rsidRDefault="4E142A2F" w:rsidP="00621DA8">
      <w:pPr>
        <w:pStyle w:val="NormalBold"/>
        <w:spacing w:beforeLines="20" w:before="48" w:afterLines="20" w:after="48"/>
        <w:rPr>
          <w:rFonts w:eastAsia="Calibri" w:cs="Calibri"/>
          <w:szCs w:val="22"/>
        </w:rPr>
      </w:pPr>
      <w:r w:rsidRPr="0E0423FA">
        <w:rPr>
          <w:u w:val="single"/>
        </w:rPr>
        <w:t>Priority expertise areas:</w:t>
      </w:r>
    </w:p>
    <w:p w14:paraId="09170313" w14:textId="580588AA" w:rsidR="0267DA77" w:rsidRDefault="4E142A2F" w:rsidP="00621DA8">
      <w:pPr>
        <w:spacing w:beforeLines="20" w:before="48" w:afterLines="20" w:after="48"/>
      </w:pPr>
      <w:r w:rsidRPr="0E0423FA">
        <w:rPr>
          <w:rFonts w:eastAsia="Calibri" w:cs="Calibri"/>
          <w:b/>
          <w:bCs/>
          <w:szCs w:val="22"/>
        </w:rPr>
        <w:t>Humanitarian &amp; Social Services</w:t>
      </w:r>
    </w:p>
    <w:p w14:paraId="58F91EDC" w14:textId="6B90642C" w:rsidR="0267DA77" w:rsidRDefault="4E142A2F" w:rsidP="00621DA8">
      <w:pPr>
        <w:pStyle w:val="ListParagraph"/>
        <w:numPr>
          <w:ilvl w:val="0"/>
          <w:numId w:val="7"/>
        </w:numPr>
        <w:spacing w:beforeLines="20" w:before="48" w:afterLines="20" w:after="48"/>
        <w:rPr>
          <w:rFonts w:eastAsia="Calibri" w:cs="Calibri"/>
          <w:szCs w:val="22"/>
        </w:rPr>
      </w:pPr>
      <w:r w:rsidRPr="0E0423FA">
        <w:rPr>
          <w:rFonts w:eastAsia="Calibri" w:cs="Calibri"/>
          <w:szCs w:val="22"/>
        </w:rPr>
        <w:t>Education (formal/non-formal/remedial), WASH, Shelter/NFI</w:t>
      </w:r>
    </w:p>
    <w:p w14:paraId="36B1DFF4" w14:textId="09A42ABF" w:rsidR="0267DA77" w:rsidRDefault="4E142A2F" w:rsidP="00621DA8">
      <w:pPr>
        <w:pStyle w:val="ListParagraph"/>
        <w:numPr>
          <w:ilvl w:val="0"/>
          <w:numId w:val="7"/>
        </w:numPr>
        <w:spacing w:beforeLines="20" w:before="48" w:afterLines="20" w:after="48"/>
        <w:rPr>
          <w:rFonts w:eastAsia="Calibri" w:cs="Calibri"/>
          <w:szCs w:val="22"/>
        </w:rPr>
      </w:pPr>
      <w:r w:rsidRPr="0E0423FA">
        <w:rPr>
          <w:rFonts w:eastAsia="Calibri" w:cs="Calibri"/>
          <w:szCs w:val="22"/>
        </w:rPr>
        <w:t>Health &amp; Nutrition, Child Protection, MHPSS, GBV/Women’s Empowerment</w:t>
      </w:r>
    </w:p>
    <w:p w14:paraId="18E6E788" w14:textId="4FEE34F4" w:rsidR="0267DA77" w:rsidRDefault="4E142A2F" w:rsidP="00621DA8">
      <w:pPr>
        <w:pStyle w:val="ListParagraph"/>
        <w:numPr>
          <w:ilvl w:val="0"/>
          <w:numId w:val="7"/>
        </w:numPr>
        <w:spacing w:beforeLines="20" w:before="48" w:afterLines="20" w:after="48"/>
        <w:rPr>
          <w:rFonts w:eastAsia="Calibri" w:cs="Calibri"/>
          <w:szCs w:val="22"/>
        </w:rPr>
      </w:pPr>
      <w:r w:rsidRPr="0E0423FA">
        <w:rPr>
          <w:rFonts w:eastAsia="Calibri" w:cs="Calibri"/>
          <w:szCs w:val="22"/>
        </w:rPr>
        <w:t>Food Security &amp; Livelihoods, CVA/MPCA, Community-Based Protection</w:t>
      </w:r>
    </w:p>
    <w:p w14:paraId="254E3F93" w14:textId="5638A22B" w:rsidR="0267DA77" w:rsidRDefault="4E142A2F" w:rsidP="00621DA8">
      <w:pPr>
        <w:pStyle w:val="ListParagraph"/>
        <w:numPr>
          <w:ilvl w:val="0"/>
          <w:numId w:val="7"/>
        </w:numPr>
        <w:spacing w:beforeLines="20" w:before="48" w:afterLines="20" w:after="48"/>
        <w:rPr>
          <w:rFonts w:eastAsia="Calibri" w:cs="Calibri"/>
          <w:b/>
          <w:bCs/>
          <w:szCs w:val="22"/>
        </w:rPr>
      </w:pPr>
      <w:r w:rsidRPr="0E0423FA">
        <w:rPr>
          <w:rFonts w:eastAsia="Calibri" w:cs="Calibri"/>
          <w:b/>
          <w:bCs/>
          <w:szCs w:val="22"/>
        </w:rPr>
        <w:t>Mine Action</w:t>
      </w:r>
    </w:p>
    <w:p w14:paraId="50287ABD" w14:textId="05203A1A" w:rsidR="0267DA77" w:rsidRDefault="4E142A2F" w:rsidP="00621DA8">
      <w:pPr>
        <w:spacing w:beforeLines="20" w:before="48" w:afterLines="20" w:after="48"/>
      </w:pPr>
      <w:r w:rsidRPr="0E0423FA">
        <w:rPr>
          <w:rFonts w:eastAsia="Calibri" w:cs="Calibri"/>
          <w:b/>
          <w:bCs/>
          <w:szCs w:val="22"/>
        </w:rPr>
        <w:t>Resilience, Recovery &amp; Economic Development</w:t>
      </w:r>
    </w:p>
    <w:p w14:paraId="3803C8B0" w14:textId="5200D46D" w:rsidR="0267DA77" w:rsidRDefault="4E142A2F" w:rsidP="00621DA8">
      <w:pPr>
        <w:pStyle w:val="ListParagraph"/>
        <w:numPr>
          <w:ilvl w:val="0"/>
          <w:numId w:val="6"/>
        </w:numPr>
        <w:spacing w:beforeLines="20" w:before="48" w:afterLines="20" w:after="48"/>
        <w:rPr>
          <w:rFonts w:eastAsia="Calibri" w:cs="Calibri"/>
          <w:szCs w:val="22"/>
        </w:rPr>
      </w:pPr>
      <w:r w:rsidRPr="0E0423FA">
        <w:rPr>
          <w:rFonts w:eastAsia="Calibri" w:cs="Calibri"/>
          <w:szCs w:val="22"/>
        </w:rPr>
        <w:t>Early Recovery, Livelihoods, Durable Solutions</w:t>
      </w:r>
    </w:p>
    <w:p w14:paraId="3A22BE57" w14:textId="67200961" w:rsidR="0267DA77" w:rsidRDefault="4E142A2F" w:rsidP="00621DA8">
      <w:pPr>
        <w:pStyle w:val="ListParagraph"/>
        <w:numPr>
          <w:ilvl w:val="0"/>
          <w:numId w:val="6"/>
        </w:numPr>
        <w:spacing w:beforeLines="20" w:before="48" w:afterLines="20" w:after="48"/>
        <w:rPr>
          <w:rFonts w:eastAsia="Calibri" w:cs="Calibri"/>
          <w:szCs w:val="22"/>
        </w:rPr>
      </w:pPr>
      <w:r w:rsidRPr="0E0423FA">
        <w:rPr>
          <w:rFonts w:eastAsia="Calibri" w:cs="Calibri"/>
          <w:szCs w:val="22"/>
        </w:rPr>
        <w:t>Entrepreneurship/Economic Empowerment, Youth Empowerment &amp; Civic Engagement</w:t>
      </w:r>
    </w:p>
    <w:p w14:paraId="51A7FA60" w14:textId="495CF821" w:rsidR="0267DA77" w:rsidRDefault="4E142A2F" w:rsidP="00621DA8">
      <w:pPr>
        <w:pStyle w:val="ListParagraph"/>
        <w:numPr>
          <w:ilvl w:val="0"/>
          <w:numId w:val="6"/>
        </w:numPr>
        <w:spacing w:beforeLines="20" w:before="48" w:afterLines="20" w:after="48"/>
        <w:rPr>
          <w:rFonts w:eastAsia="Calibri" w:cs="Calibri"/>
          <w:b/>
          <w:bCs/>
          <w:szCs w:val="22"/>
        </w:rPr>
      </w:pPr>
      <w:r w:rsidRPr="0E0423FA">
        <w:rPr>
          <w:rFonts w:eastAsia="Calibri" w:cs="Calibri"/>
          <w:szCs w:val="22"/>
        </w:rPr>
        <w:t xml:space="preserve">Infrastructure Rehabilitation, </w:t>
      </w:r>
      <w:r w:rsidRPr="0E0423FA">
        <w:rPr>
          <w:rFonts w:eastAsia="Calibri" w:cs="Calibri"/>
          <w:b/>
          <w:bCs/>
          <w:szCs w:val="22"/>
        </w:rPr>
        <w:t>Agriculture</w:t>
      </w:r>
    </w:p>
    <w:p w14:paraId="70E2C430" w14:textId="65C399EA" w:rsidR="0267DA77" w:rsidRDefault="4E142A2F" w:rsidP="00621DA8">
      <w:pPr>
        <w:spacing w:beforeLines="20" w:before="48" w:afterLines="20" w:after="48"/>
      </w:pPr>
      <w:r w:rsidRPr="0E0423FA">
        <w:rPr>
          <w:rFonts w:eastAsia="Calibri" w:cs="Calibri"/>
          <w:b/>
          <w:bCs/>
          <w:szCs w:val="22"/>
        </w:rPr>
        <w:t>Governance, Rights &amp; Social Cohesion</w:t>
      </w:r>
    </w:p>
    <w:p w14:paraId="1C0865F9" w14:textId="67A98612" w:rsidR="0267DA77" w:rsidRDefault="4E142A2F" w:rsidP="00621DA8">
      <w:pPr>
        <w:pStyle w:val="ListParagraph"/>
        <w:numPr>
          <w:ilvl w:val="0"/>
          <w:numId w:val="5"/>
        </w:numPr>
        <w:spacing w:beforeLines="20" w:before="48" w:afterLines="20" w:after="48"/>
        <w:rPr>
          <w:rFonts w:eastAsia="Calibri" w:cs="Calibri"/>
          <w:szCs w:val="22"/>
        </w:rPr>
      </w:pPr>
      <w:r w:rsidRPr="0E0423FA">
        <w:rPr>
          <w:rFonts w:eastAsia="Calibri" w:cs="Calibri"/>
          <w:szCs w:val="22"/>
        </w:rPr>
        <w:t>Social Cohesion/Community Resilience, Advocacy &amp; Civic Engagement</w:t>
      </w:r>
    </w:p>
    <w:p w14:paraId="499B8CAA" w14:textId="53D27900" w:rsidR="0267DA77" w:rsidRDefault="4E142A2F" w:rsidP="00621DA8">
      <w:pPr>
        <w:pStyle w:val="ListParagraph"/>
        <w:numPr>
          <w:ilvl w:val="0"/>
          <w:numId w:val="5"/>
        </w:numPr>
        <w:spacing w:beforeLines="20" w:before="48" w:afterLines="20" w:after="48"/>
        <w:rPr>
          <w:rFonts w:eastAsia="Calibri" w:cs="Calibri"/>
          <w:szCs w:val="22"/>
        </w:rPr>
      </w:pPr>
      <w:r w:rsidRPr="0E0423FA">
        <w:rPr>
          <w:rFonts w:eastAsia="Calibri" w:cs="Calibri"/>
          <w:szCs w:val="22"/>
        </w:rPr>
        <w:t>Government/Public Sector Engagement, Legal Aid/Justice Reform</w:t>
      </w:r>
    </w:p>
    <w:p w14:paraId="2786AE9A" w14:textId="0E8D2A32" w:rsidR="0267DA77" w:rsidRDefault="4E142A2F" w:rsidP="00621DA8">
      <w:pPr>
        <w:pStyle w:val="ListParagraph"/>
        <w:numPr>
          <w:ilvl w:val="0"/>
          <w:numId w:val="5"/>
        </w:numPr>
        <w:spacing w:beforeLines="20" w:before="48" w:afterLines="20" w:after="48"/>
        <w:rPr>
          <w:rFonts w:eastAsia="Calibri" w:cs="Calibri"/>
          <w:szCs w:val="22"/>
        </w:rPr>
      </w:pPr>
      <w:r w:rsidRPr="0E0423FA">
        <w:rPr>
          <w:rFonts w:eastAsia="Calibri" w:cs="Calibri"/>
          <w:szCs w:val="22"/>
        </w:rPr>
        <w:t>Localization &amp; Capacity Strengthening</w:t>
      </w:r>
    </w:p>
    <w:p w14:paraId="4546DA06" w14:textId="7E1FF331" w:rsidR="0267DA77" w:rsidRDefault="4E142A2F" w:rsidP="00621DA8">
      <w:pPr>
        <w:spacing w:beforeLines="20" w:before="48" w:afterLines="20" w:after="48"/>
      </w:pPr>
      <w:r w:rsidRPr="0E0423FA">
        <w:rPr>
          <w:rFonts w:eastAsia="Calibri" w:cs="Calibri"/>
          <w:b/>
          <w:bCs/>
          <w:szCs w:val="22"/>
        </w:rPr>
        <w:t>Technical &amp; Cross-Cutting</w:t>
      </w:r>
    </w:p>
    <w:p w14:paraId="7CB8B50F" w14:textId="19550646" w:rsidR="0267DA77" w:rsidRDefault="4E142A2F" w:rsidP="00621DA8">
      <w:pPr>
        <w:pStyle w:val="ListParagraph"/>
        <w:numPr>
          <w:ilvl w:val="0"/>
          <w:numId w:val="4"/>
        </w:numPr>
        <w:spacing w:beforeLines="20" w:before="48" w:afterLines="20" w:after="48"/>
        <w:rPr>
          <w:rFonts w:eastAsia="Calibri" w:cs="Calibri"/>
          <w:szCs w:val="22"/>
        </w:rPr>
      </w:pPr>
      <w:r w:rsidRPr="0E0423FA">
        <w:rPr>
          <w:rFonts w:eastAsia="Calibri" w:cs="Calibri"/>
          <w:szCs w:val="22"/>
        </w:rPr>
        <w:t>MERL (Monitoring, Evaluation, Research &amp; Learning)</w:t>
      </w:r>
    </w:p>
    <w:p w14:paraId="629D9A9B" w14:textId="3DF4112E" w:rsidR="0267DA77" w:rsidRDefault="4E142A2F" w:rsidP="00621DA8">
      <w:pPr>
        <w:pStyle w:val="ListParagraph"/>
        <w:numPr>
          <w:ilvl w:val="0"/>
          <w:numId w:val="4"/>
        </w:numPr>
        <w:spacing w:beforeLines="20" w:before="48" w:afterLines="20" w:after="48"/>
        <w:rPr>
          <w:rFonts w:eastAsia="Calibri" w:cs="Calibri"/>
          <w:szCs w:val="22"/>
        </w:rPr>
      </w:pPr>
      <w:r w:rsidRPr="0E0423FA">
        <w:rPr>
          <w:rFonts w:eastAsia="Calibri" w:cs="Calibri"/>
          <w:szCs w:val="22"/>
        </w:rPr>
        <w:t>Organizational Capacity &amp; Institutional Development</w:t>
      </w:r>
    </w:p>
    <w:p w14:paraId="6938B315" w14:textId="4428C739" w:rsidR="0267DA77" w:rsidRDefault="4E142A2F" w:rsidP="00621DA8">
      <w:pPr>
        <w:pStyle w:val="ListParagraph"/>
        <w:numPr>
          <w:ilvl w:val="0"/>
          <w:numId w:val="4"/>
        </w:numPr>
        <w:spacing w:beforeLines="20" w:before="48" w:afterLines="20" w:after="48"/>
        <w:rPr>
          <w:rFonts w:eastAsia="Calibri" w:cs="Calibri"/>
          <w:b/>
          <w:bCs/>
          <w:szCs w:val="22"/>
        </w:rPr>
      </w:pPr>
      <w:r w:rsidRPr="0E0423FA">
        <w:rPr>
          <w:rFonts w:eastAsia="Calibri" w:cs="Calibri"/>
          <w:b/>
          <w:bCs/>
          <w:szCs w:val="22"/>
        </w:rPr>
        <w:lastRenderedPageBreak/>
        <w:t>Climate Change/Climate Resilience &amp; DRR</w:t>
      </w:r>
    </w:p>
    <w:p w14:paraId="0B516D8D" w14:textId="60482265" w:rsidR="0267DA77" w:rsidRDefault="4E142A2F" w:rsidP="00621DA8">
      <w:pPr>
        <w:pStyle w:val="ListParagraph"/>
        <w:numPr>
          <w:ilvl w:val="0"/>
          <w:numId w:val="4"/>
        </w:numPr>
        <w:spacing w:beforeLines="20" w:before="48" w:afterLines="20" w:after="48"/>
        <w:rPr>
          <w:rFonts w:eastAsia="Calibri" w:cs="Calibri"/>
          <w:szCs w:val="22"/>
        </w:rPr>
      </w:pPr>
      <w:r w:rsidRPr="0E0423FA">
        <w:rPr>
          <w:rFonts w:eastAsia="Calibri" w:cs="Calibri"/>
          <w:szCs w:val="22"/>
        </w:rPr>
        <w:t xml:space="preserve">C4D/Media/BCC, Digital Transformation, </w:t>
      </w:r>
      <w:proofErr w:type="gramStart"/>
      <w:r w:rsidRPr="0E0423FA">
        <w:rPr>
          <w:rFonts w:eastAsia="Calibri" w:cs="Calibri"/>
          <w:szCs w:val="22"/>
        </w:rPr>
        <w:t>Social Media</w:t>
      </w:r>
      <w:proofErr w:type="gramEnd"/>
      <w:r w:rsidRPr="0E0423FA">
        <w:rPr>
          <w:rFonts w:eastAsia="Calibri" w:cs="Calibri"/>
          <w:szCs w:val="22"/>
        </w:rPr>
        <w:t>, Data Protection &amp; Compliance</w:t>
      </w:r>
    </w:p>
    <w:p w14:paraId="20166E33" w14:textId="55367FD0" w:rsidR="0267DA77" w:rsidRDefault="4E142A2F" w:rsidP="00621DA8">
      <w:pPr>
        <w:pStyle w:val="ListParagraph"/>
        <w:numPr>
          <w:ilvl w:val="0"/>
          <w:numId w:val="4"/>
        </w:numPr>
        <w:spacing w:beforeLines="20" w:before="48" w:afterLines="20" w:after="48"/>
        <w:rPr>
          <w:rFonts w:eastAsia="Calibri" w:cs="Calibri"/>
          <w:szCs w:val="22"/>
        </w:rPr>
      </w:pPr>
      <w:r w:rsidRPr="0E0423FA">
        <w:rPr>
          <w:rFonts w:eastAsia="Calibri" w:cs="Calibri"/>
          <w:szCs w:val="22"/>
        </w:rPr>
        <w:t>AAP (CRFM, PSEA), Logistics/Procurement</w:t>
      </w:r>
    </w:p>
    <w:p w14:paraId="24F830D1" w14:textId="2656858C" w:rsidR="0267DA77" w:rsidRDefault="4E142A2F" w:rsidP="00621DA8">
      <w:pPr>
        <w:pStyle w:val="ListParagraph"/>
        <w:numPr>
          <w:ilvl w:val="0"/>
          <w:numId w:val="4"/>
        </w:numPr>
        <w:spacing w:beforeLines="20" w:before="48" w:afterLines="20" w:after="48"/>
        <w:rPr>
          <w:rFonts w:eastAsia="Calibri" w:cs="Calibri"/>
          <w:b/>
          <w:bCs/>
          <w:szCs w:val="22"/>
        </w:rPr>
      </w:pPr>
      <w:r w:rsidRPr="0E0423FA">
        <w:rPr>
          <w:rFonts w:eastAsia="Calibri" w:cs="Calibri"/>
          <w:b/>
          <w:bCs/>
          <w:szCs w:val="22"/>
        </w:rPr>
        <w:t>Finance &amp; Accounting</w:t>
      </w:r>
    </w:p>
    <w:p w14:paraId="1D24A9ED" w14:textId="65BAF043" w:rsidR="0267DA77" w:rsidRDefault="4E142A2F" w:rsidP="00621DA8">
      <w:pPr>
        <w:pStyle w:val="ListParagraph"/>
        <w:numPr>
          <w:ilvl w:val="0"/>
          <w:numId w:val="4"/>
        </w:numPr>
        <w:spacing w:beforeLines="20" w:before="48" w:afterLines="20" w:after="48"/>
        <w:rPr>
          <w:rFonts w:eastAsia="Calibri" w:cs="Calibri"/>
          <w:b/>
          <w:bCs/>
          <w:szCs w:val="22"/>
        </w:rPr>
      </w:pPr>
      <w:r w:rsidRPr="0E0423FA">
        <w:rPr>
          <w:rFonts w:eastAsia="Calibri" w:cs="Calibri"/>
          <w:b/>
          <w:bCs/>
          <w:szCs w:val="22"/>
        </w:rPr>
        <w:t>Waste Management / Environmental Services</w:t>
      </w:r>
    </w:p>
    <w:p w14:paraId="74D03697" w14:textId="48C1F9A3" w:rsidR="0267DA77" w:rsidRDefault="4E142A2F" w:rsidP="0E0423FA">
      <w:pPr>
        <w:spacing w:before="240" w:after="240"/>
      </w:pPr>
      <w:r w:rsidRPr="0E0423FA">
        <w:rPr>
          <w:rFonts w:eastAsia="Calibri" w:cs="Calibri"/>
          <w:b/>
          <w:bCs/>
          <w:szCs w:val="22"/>
        </w:rPr>
        <w:t>Strong encouragement:</w:t>
      </w:r>
      <w:r w:rsidRPr="0E0423FA">
        <w:rPr>
          <w:rFonts w:eastAsia="Calibri" w:cs="Calibri"/>
          <w:szCs w:val="22"/>
        </w:rPr>
        <w:t xml:space="preserve"> We especially welcome </w:t>
      </w:r>
      <w:r w:rsidRPr="0E0423FA">
        <w:rPr>
          <w:rFonts w:eastAsia="Calibri" w:cs="Calibri"/>
          <w:b/>
          <w:bCs/>
          <w:szCs w:val="22"/>
        </w:rPr>
        <w:t>Gender/GBV/Women’s Empowerment</w:t>
      </w:r>
      <w:r w:rsidRPr="0E0423FA">
        <w:rPr>
          <w:rFonts w:eastAsia="Calibri" w:cs="Calibri"/>
          <w:szCs w:val="22"/>
        </w:rPr>
        <w:t xml:space="preserve">, </w:t>
      </w:r>
      <w:r w:rsidRPr="0E0423FA">
        <w:rPr>
          <w:rFonts w:eastAsia="Calibri" w:cs="Calibri"/>
          <w:b/>
          <w:bCs/>
          <w:szCs w:val="22"/>
        </w:rPr>
        <w:t>Finance</w:t>
      </w:r>
      <w:r w:rsidRPr="0E0423FA">
        <w:rPr>
          <w:rFonts w:eastAsia="Calibri" w:cs="Calibri"/>
          <w:szCs w:val="22"/>
        </w:rPr>
        <w:t xml:space="preserve">, </w:t>
      </w:r>
      <w:r w:rsidRPr="0E0423FA">
        <w:rPr>
          <w:rFonts w:eastAsia="Calibri" w:cs="Calibri"/>
          <w:b/>
          <w:bCs/>
          <w:szCs w:val="22"/>
        </w:rPr>
        <w:t>Climate/Environment</w:t>
      </w:r>
      <w:r w:rsidRPr="0E0423FA">
        <w:rPr>
          <w:rFonts w:eastAsia="Calibri" w:cs="Calibri"/>
          <w:szCs w:val="22"/>
        </w:rPr>
        <w:t xml:space="preserve">, </w:t>
      </w:r>
      <w:r w:rsidRPr="0E0423FA">
        <w:rPr>
          <w:rFonts w:eastAsia="Calibri" w:cs="Calibri"/>
          <w:b/>
          <w:bCs/>
          <w:szCs w:val="22"/>
        </w:rPr>
        <w:t>Community-Based Protection</w:t>
      </w:r>
      <w:r w:rsidRPr="0E0423FA">
        <w:rPr>
          <w:rFonts w:eastAsia="Calibri" w:cs="Calibri"/>
          <w:szCs w:val="22"/>
        </w:rPr>
        <w:t xml:space="preserve">, </w:t>
      </w:r>
      <w:r w:rsidRPr="0E0423FA">
        <w:rPr>
          <w:rFonts w:eastAsia="Calibri" w:cs="Calibri"/>
          <w:b/>
          <w:bCs/>
          <w:szCs w:val="22"/>
        </w:rPr>
        <w:t>Mine Action</w:t>
      </w:r>
      <w:r w:rsidRPr="0E0423FA">
        <w:rPr>
          <w:rFonts w:eastAsia="Calibri" w:cs="Calibri"/>
          <w:szCs w:val="22"/>
        </w:rPr>
        <w:t xml:space="preserve">, </w:t>
      </w:r>
      <w:r w:rsidRPr="0E0423FA">
        <w:rPr>
          <w:rFonts w:eastAsia="Calibri" w:cs="Calibri"/>
          <w:b/>
          <w:bCs/>
          <w:szCs w:val="22"/>
        </w:rPr>
        <w:t>Waste Management</w:t>
      </w:r>
      <w:r w:rsidRPr="0E0423FA">
        <w:rPr>
          <w:rFonts w:eastAsia="Calibri" w:cs="Calibri"/>
          <w:szCs w:val="22"/>
        </w:rPr>
        <w:t xml:space="preserve">, </w:t>
      </w:r>
      <w:r w:rsidRPr="0E0423FA">
        <w:rPr>
          <w:rFonts w:eastAsia="Calibri" w:cs="Calibri"/>
          <w:b/>
          <w:bCs/>
          <w:szCs w:val="22"/>
        </w:rPr>
        <w:t>Agriculture</w:t>
      </w:r>
      <w:r w:rsidRPr="0E0423FA">
        <w:rPr>
          <w:rFonts w:eastAsia="Calibri" w:cs="Calibri"/>
          <w:szCs w:val="22"/>
        </w:rPr>
        <w:t xml:space="preserve">, and </w:t>
      </w:r>
      <w:r w:rsidRPr="0E0423FA">
        <w:rPr>
          <w:rFonts w:eastAsia="Calibri" w:cs="Calibri"/>
          <w:b/>
          <w:bCs/>
          <w:szCs w:val="22"/>
        </w:rPr>
        <w:t>Health &amp; Nutrition</w:t>
      </w:r>
      <w:r w:rsidRPr="0E0423FA">
        <w:rPr>
          <w:rFonts w:eastAsia="Calibri" w:cs="Calibri"/>
          <w:szCs w:val="22"/>
        </w:rPr>
        <w:t xml:space="preserve"> experts.</w:t>
      </w:r>
    </w:p>
    <w:p w14:paraId="0E534668" w14:textId="0AD780E0" w:rsidR="0267DA77" w:rsidRDefault="4E142A2F" w:rsidP="0E0423FA">
      <w:pPr>
        <w:spacing w:before="240" w:after="240"/>
      </w:pPr>
      <w:r w:rsidRPr="0E0423FA">
        <w:rPr>
          <w:rFonts w:eastAsia="Calibri" w:cs="Calibri"/>
          <w:szCs w:val="22"/>
        </w:rPr>
        <w:t xml:space="preserve">Experience in </w:t>
      </w:r>
      <w:r w:rsidRPr="0E0423FA">
        <w:rPr>
          <w:rFonts w:eastAsia="Calibri" w:cs="Calibri"/>
          <w:b/>
          <w:bCs/>
          <w:szCs w:val="22"/>
        </w:rPr>
        <w:t>MENA</w:t>
      </w:r>
      <w:r w:rsidRPr="0E0423FA">
        <w:rPr>
          <w:rFonts w:eastAsia="Calibri" w:cs="Calibri"/>
          <w:szCs w:val="22"/>
        </w:rPr>
        <w:t xml:space="preserve"> is a strong advantage—especially </w:t>
      </w:r>
      <w:r w:rsidRPr="0E0423FA">
        <w:rPr>
          <w:rFonts w:eastAsia="Calibri" w:cs="Calibri"/>
          <w:b/>
          <w:bCs/>
          <w:szCs w:val="22"/>
        </w:rPr>
        <w:t>Lebanon, Syria, Iraq</w:t>
      </w:r>
      <w:r w:rsidR="2903C727" w:rsidRPr="0E0423FA">
        <w:rPr>
          <w:rFonts w:eastAsia="Calibri" w:cs="Calibri"/>
          <w:b/>
          <w:bCs/>
          <w:szCs w:val="22"/>
        </w:rPr>
        <w:t xml:space="preserve">, </w:t>
      </w:r>
      <w:r w:rsidRPr="0E0423FA">
        <w:rPr>
          <w:rFonts w:eastAsia="Calibri" w:cs="Calibri"/>
          <w:szCs w:val="22"/>
        </w:rPr>
        <w:t xml:space="preserve">and </w:t>
      </w:r>
      <w:r w:rsidRPr="0E0423FA">
        <w:rPr>
          <w:rFonts w:eastAsia="Calibri" w:cs="Calibri"/>
          <w:b/>
          <w:bCs/>
          <w:szCs w:val="22"/>
        </w:rPr>
        <w:t>Ukraine</w:t>
      </w:r>
      <w:r w:rsidRPr="0E0423FA">
        <w:rPr>
          <w:rFonts w:eastAsia="Calibri" w:cs="Calibri"/>
          <w:szCs w:val="22"/>
        </w:rPr>
        <w:t>.</w:t>
      </w:r>
      <w:r w:rsidR="0267DA77">
        <w:br/>
      </w:r>
      <w:r w:rsidRPr="0E0423FA">
        <w:rPr>
          <w:rFonts w:eastAsia="Calibri" w:cs="Calibri"/>
          <w:szCs w:val="22"/>
        </w:rPr>
        <w:t xml:space="preserve">Additional favored contexts include </w:t>
      </w:r>
      <w:r w:rsidRPr="0E0423FA">
        <w:rPr>
          <w:rFonts w:eastAsia="Calibri" w:cs="Calibri"/>
          <w:b/>
          <w:bCs/>
          <w:szCs w:val="22"/>
        </w:rPr>
        <w:t xml:space="preserve">Libya, Somalia, </w:t>
      </w:r>
      <w:r w:rsidR="46C55B49" w:rsidRPr="0E0423FA">
        <w:rPr>
          <w:rFonts w:eastAsia="Calibri" w:cs="Calibri"/>
          <w:b/>
          <w:bCs/>
          <w:szCs w:val="22"/>
        </w:rPr>
        <w:t xml:space="preserve">OPT </w:t>
      </w:r>
      <w:r w:rsidRPr="0E0423FA">
        <w:rPr>
          <w:rFonts w:eastAsia="Calibri" w:cs="Calibri"/>
          <w:b/>
          <w:bCs/>
          <w:szCs w:val="22"/>
        </w:rPr>
        <w:t>and Kenya</w:t>
      </w:r>
      <w:r w:rsidRPr="0E0423FA">
        <w:rPr>
          <w:rFonts w:eastAsia="Calibri" w:cs="Calibri"/>
          <w:szCs w:val="22"/>
        </w:rPr>
        <w:t>.</w:t>
      </w:r>
    </w:p>
    <w:p w14:paraId="2A2BD4FF" w14:textId="34F1B8EF" w:rsidR="0267DA77" w:rsidRDefault="4E142A2F" w:rsidP="0E0423FA">
      <w:pPr>
        <w:pStyle w:val="NormalBold"/>
      </w:pPr>
      <w:r w:rsidRPr="0E0423FA">
        <w:t>What you may be asked to do</w:t>
      </w:r>
      <w:r w:rsidR="61B0DAE0" w:rsidRPr="0E0423FA">
        <w:t xml:space="preserve">: </w:t>
      </w:r>
    </w:p>
    <w:p w14:paraId="5CE7E71B" w14:textId="0E77A8BF"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Join technical discussions with clients/stakeholders</w:t>
      </w:r>
    </w:p>
    <w:p w14:paraId="611368E5" w14:textId="7B25615D"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 xml:space="preserve">Design </w:t>
      </w:r>
      <w:r w:rsidR="00A06453">
        <w:rPr>
          <w:rFonts w:eastAsia="Calibri" w:cs="Calibri"/>
          <w:szCs w:val="22"/>
        </w:rPr>
        <w:t xml:space="preserve">data collection </w:t>
      </w:r>
      <w:r w:rsidRPr="0E0423FA">
        <w:rPr>
          <w:rFonts w:eastAsia="Calibri" w:cs="Calibri"/>
          <w:szCs w:val="22"/>
        </w:rPr>
        <w:t>tools for TPM, evaluation, and research</w:t>
      </w:r>
    </w:p>
    <w:p w14:paraId="3CFE44B9" w14:textId="3F21C798"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Develop qualitative/quantitative analysis frameworks</w:t>
      </w:r>
    </w:p>
    <w:p w14:paraId="5100B1B9" w14:textId="18CCA295"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Provide technical review and sector interpretation of deliverables</w:t>
      </w:r>
    </w:p>
    <w:p w14:paraId="29ED5783" w14:textId="46CC276F"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Train/guide field teams on data collection tools</w:t>
      </w:r>
    </w:p>
    <w:p w14:paraId="60E12072" w14:textId="6BEA36BF"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Draft technical reports and meet timelines</w:t>
      </w:r>
    </w:p>
    <w:p w14:paraId="236FFF43" w14:textId="73024235" w:rsidR="00AB687A" w:rsidRDefault="00AB687A" w:rsidP="0E0423FA">
      <w:pPr>
        <w:pStyle w:val="ListParagraph"/>
        <w:numPr>
          <w:ilvl w:val="0"/>
          <w:numId w:val="3"/>
        </w:numPr>
        <w:spacing w:before="240" w:after="240"/>
        <w:rPr>
          <w:rFonts w:eastAsia="Calibri" w:cs="Calibri"/>
          <w:szCs w:val="22"/>
        </w:rPr>
      </w:pPr>
      <w:r>
        <w:rPr>
          <w:rFonts w:eastAsia="Calibri" w:cs="Calibri"/>
          <w:szCs w:val="22"/>
        </w:rPr>
        <w:t xml:space="preserve">Develop training materials </w:t>
      </w:r>
    </w:p>
    <w:p w14:paraId="18D5BC17" w14:textId="440B04BD" w:rsidR="0267DA77" w:rsidRDefault="4E142A2F" w:rsidP="0E0423FA">
      <w:pPr>
        <w:pStyle w:val="ListParagraph"/>
        <w:numPr>
          <w:ilvl w:val="0"/>
          <w:numId w:val="3"/>
        </w:numPr>
        <w:spacing w:before="240" w:after="240"/>
        <w:rPr>
          <w:rFonts w:eastAsia="Calibri" w:cs="Calibri"/>
          <w:szCs w:val="22"/>
        </w:rPr>
      </w:pPr>
      <w:r w:rsidRPr="0E0423FA">
        <w:rPr>
          <w:rFonts w:eastAsia="Calibri" w:cs="Calibri"/>
          <w:szCs w:val="22"/>
        </w:rPr>
        <w:t>Travel for field missions when required</w:t>
      </w:r>
      <w:r w:rsidR="00A06453">
        <w:rPr>
          <w:rFonts w:eastAsia="Calibri" w:cs="Calibri"/>
          <w:szCs w:val="22"/>
        </w:rPr>
        <w:t xml:space="preserve"> (</w:t>
      </w:r>
      <w:r w:rsidR="006538C4">
        <w:rPr>
          <w:rFonts w:eastAsia="Calibri" w:cs="Calibri"/>
          <w:szCs w:val="22"/>
        </w:rPr>
        <w:t>T</w:t>
      </w:r>
      <w:r w:rsidR="00A06453">
        <w:rPr>
          <w:rFonts w:eastAsia="Calibri" w:cs="Calibri"/>
          <w:szCs w:val="22"/>
        </w:rPr>
        <w:t xml:space="preserve">his is an online </w:t>
      </w:r>
      <w:r w:rsidR="006538C4">
        <w:rPr>
          <w:rFonts w:eastAsia="Calibri" w:cs="Calibri"/>
          <w:szCs w:val="22"/>
        </w:rPr>
        <w:t>consultancy)</w:t>
      </w:r>
    </w:p>
    <w:p w14:paraId="7AD20266" w14:textId="21806862" w:rsidR="0267DA77" w:rsidRDefault="4E142A2F" w:rsidP="0E0423FA">
      <w:pPr>
        <w:pStyle w:val="NormalBold"/>
      </w:pPr>
      <w:r w:rsidRPr="0E0423FA">
        <w:t>Minimum qualifications</w:t>
      </w:r>
    </w:p>
    <w:p w14:paraId="687F3377" w14:textId="2E38AA90" w:rsidR="0267DA77" w:rsidRDefault="4E142A2F" w:rsidP="0E0423FA">
      <w:pPr>
        <w:pStyle w:val="ListParagraph"/>
        <w:numPr>
          <w:ilvl w:val="0"/>
          <w:numId w:val="2"/>
        </w:numPr>
        <w:spacing w:before="240" w:after="240"/>
        <w:rPr>
          <w:rFonts w:eastAsia="Calibri" w:cs="Calibri"/>
          <w:szCs w:val="22"/>
        </w:rPr>
      </w:pPr>
      <w:r w:rsidRPr="0E0423FA">
        <w:rPr>
          <w:rFonts w:eastAsia="Calibri" w:cs="Calibri"/>
          <w:b/>
          <w:bCs/>
          <w:szCs w:val="22"/>
        </w:rPr>
        <w:t>6+ years</w:t>
      </w:r>
      <w:r w:rsidRPr="0E0423FA">
        <w:rPr>
          <w:rFonts w:eastAsia="Calibri" w:cs="Calibri"/>
          <w:szCs w:val="22"/>
        </w:rPr>
        <w:t xml:space="preserve"> relevant sector experience</w:t>
      </w:r>
    </w:p>
    <w:p w14:paraId="0D4B8B1A" w14:textId="757F4D04" w:rsidR="00D67160" w:rsidRPr="00D67160" w:rsidRDefault="00D67160" w:rsidP="0E0423FA">
      <w:pPr>
        <w:pStyle w:val="ListParagraph"/>
        <w:numPr>
          <w:ilvl w:val="0"/>
          <w:numId w:val="2"/>
        </w:numPr>
        <w:spacing w:before="240" w:after="240"/>
        <w:rPr>
          <w:rFonts w:eastAsia="Calibri" w:cs="Calibri"/>
          <w:szCs w:val="22"/>
        </w:rPr>
      </w:pPr>
      <w:r w:rsidRPr="00D67160">
        <w:rPr>
          <w:rFonts w:eastAsia="Calibri" w:cs="Calibri"/>
          <w:szCs w:val="22"/>
        </w:rPr>
        <w:t xml:space="preserve">Previous experience working with consultancies (highly desirable) </w:t>
      </w:r>
    </w:p>
    <w:p w14:paraId="36A104A8" w14:textId="7224D8BD" w:rsidR="0267DA77" w:rsidRDefault="4E142A2F" w:rsidP="0E0423FA">
      <w:pPr>
        <w:pStyle w:val="ListParagraph"/>
        <w:numPr>
          <w:ilvl w:val="0"/>
          <w:numId w:val="2"/>
        </w:numPr>
        <w:spacing w:before="240" w:after="240"/>
        <w:rPr>
          <w:rFonts w:eastAsia="Calibri" w:cs="Calibri"/>
          <w:szCs w:val="22"/>
        </w:rPr>
      </w:pPr>
      <w:r w:rsidRPr="0E0423FA">
        <w:rPr>
          <w:rFonts w:eastAsia="Calibri" w:cs="Calibri"/>
          <w:b/>
          <w:bCs/>
          <w:szCs w:val="22"/>
        </w:rPr>
        <w:t>Advanced English</w:t>
      </w:r>
      <w:r w:rsidRPr="0E0423FA">
        <w:rPr>
          <w:rFonts w:eastAsia="Calibri" w:cs="Calibri"/>
          <w:szCs w:val="22"/>
        </w:rPr>
        <w:t xml:space="preserve"> (near-native) and strong writing/editing skills</w:t>
      </w:r>
    </w:p>
    <w:p w14:paraId="6B499104" w14:textId="49D745D2" w:rsidR="0267DA77" w:rsidRDefault="4E142A2F" w:rsidP="0E0423FA">
      <w:pPr>
        <w:pStyle w:val="ListParagraph"/>
        <w:numPr>
          <w:ilvl w:val="0"/>
          <w:numId w:val="2"/>
        </w:numPr>
        <w:spacing w:before="240" w:after="240"/>
        <w:rPr>
          <w:rFonts w:eastAsia="Calibri" w:cs="Calibri"/>
          <w:szCs w:val="22"/>
        </w:rPr>
      </w:pPr>
      <w:r w:rsidRPr="0E0423FA">
        <w:rPr>
          <w:rFonts w:eastAsia="Calibri" w:cs="Calibri"/>
          <w:szCs w:val="22"/>
        </w:rPr>
        <w:t>Research/assessment experience preferred</w:t>
      </w:r>
    </w:p>
    <w:p w14:paraId="62BEC83D" w14:textId="2F7024ED" w:rsidR="00D67160" w:rsidRPr="00D67160" w:rsidRDefault="4E142A2F" w:rsidP="00D67160">
      <w:pPr>
        <w:pStyle w:val="ListParagraph"/>
        <w:numPr>
          <w:ilvl w:val="0"/>
          <w:numId w:val="2"/>
        </w:numPr>
        <w:spacing w:before="240" w:after="240"/>
        <w:rPr>
          <w:rFonts w:eastAsia="Calibri" w:cs="Calibri"/>
          <w:szCs w:val="22"/>
        </w:rPr>
      </w:pPr>
      <w:r w:rsidRPr="0E0423FA">
        <w:rPr>
          <w:rFonts w:eastAsia="Calibri" w:cs="Calibri"/>
          <w:szCs w:val="22"/>
        </w:rPr>
        <w:t>Relevant university degree</w:t>
      </w:r>
    </w:p>
    <w:p w14:paraId="34391E98" w14:textId="72A9911F" w:rsidR="0267DA77" w:rsidRDefault="4E142A2F" w:rsidP="0E0423FA">
      <w:pPr>
        <w:pStyle w:val="ListParagraph"/>
        <w:numPr>
          <w:ilvl w:val="0"/>
          <w:numId w:val="2"/>
        </w:numPr>
        <w:spacing w:before="240" w:after="240"/>
        <w:rPr>
          <w:rFonts w:eastAsia="Calibri" w:cs="Calibri"/>
          <w:szCs w:val="22"/>
        </w:rPr>
      </w:pPr>
      <w:r w:rsidRPr="0E0423FA">
        <w:rPr>
          <w:rFonts w:eastAsia="Calibri" w:cs="Calibri"/>
          <w:szCs w:val="22"/>
        </w:rPr>
        <w:t>Strong time management and ability to meet deadlines</w:t>
      </w:r>
    </w:p>
    <w:p w14:paraId="31C157A5" w14:textId="4367D756" w:rsidR="0267DA77" w:rsidRDefault="4E142A2F" w:rsidP="008D43BB">
      <w:pPr>
        <w:pStyle w:val="NormalBold"/>
        <w:spacing w:beforeLines="20" w:before="48" w:afterLines="20" w:after="48"/>
        <w:rPr>
          <w:u w:val="single"/>
        </w:rPr>
      </w:pPr>
      <w:r w:rsidRPr="0E0423FA">
        <w:rPr>
          <w:u w:val="single"/>
        </w:rPr>
        <w:t>Important note</w:t>
      </w:r>
      <w:r w:rsidR="432FEB32" w:rsidRPr="0E0423FA">
        <w:rPr>
          <w:u w:val="single"/>
        </w:rPr>
        <w:t xml:space="preserve">: </w:t>
      </w:r>
    </w:p>
    <w:p w14:paraId="235E172A" w14:textId="0D6797EB" w:rsidR="0267DA77" w:rsidRDefault="4E142A2F" w:rsidP="008D43BB">
      <w:pPr>
        <w:spacing w:beforeLines="20" w:before="48" w:afterLines="20" w:after="48"/>
      </w:pPr>
      <w:r w:rsidRPr="0E0423FA">
        <w:rPr>
          <w:rFonts w:eastAsia="Calibri" w:cs="Calibri"/>
          <w:szCs w:val="22"/>
        </w:rPr>
        <w:t xml:space="preserve">This call is to build Ektimisi’s </w:t>
      </w:r>
      <w:r w:rsidRPr="0E0423FA">
        <w:rPr>
          <w:rFonts w:eastAsia="Calibri" w:cs="Calibri"/>
          <w:b/>
          <w:bCs/>
          <w:szCs w:val="22"/>
        </w:rPr>
        <w:t>consultant roster</w:t>
      </w:r>
      <w:r w:rsidR="00D16697">
        <w:rPr>
          <w:rFonts w:eastAsia="Calibri" w:cs="Calibri"/>
          <w:b/>
          <w:bCs/>
          <w:szCs w:val="22"/>
        </w:rPr>
        <w:t xml:space="preserve"> (pool of experts)</w:t>
      </w:r>
      <w:r w:rsidRPr="0E0423FA">
        <w:rPr>
          <w:rFonts w:eastAsia="Calibri" w:cs="Calibri"/>
          <w:szCs w:val="22"/>
        </w:rPr>
        <w:t xml:space="preserve"> for </w:t>
      </w:r>
      <w:r w:rsidR="00D16697">
        <w:rPr>
          <w:rFonts w:eastAsia="Calibri" w:cs="Calibri"/>
          <w:szCs w:val="22"/>
        </w:rPr>
        <w:t xml:space="preserve">current and </w:t>
      </w:r>
      <w:r w:rsidRPr="0E0423FA">
        <w:rPr>
          <w:rFonts w:eastAsia="Calibri" w:cs="Calibri"/>
          <w:szCs w:val="22"/>
        </w:rPr>
        <w:t>upcoming opportunities. Inclusion in the roster</w:t>
      </w:r>
      <w:r w:rsidR="00D45F63">
        <w:rPr>
          <w:rFonts w:eastAsia="Calibri" w:cs="Calibri"/>
          <w:szCs w:val="22"/>
        </w:rPr>
        <w:t xml:space="preserve"> (pool of experts)</w:t>
      </w:r>
      <w:r w:rsidRPr="0E0423FA">
        <w:rPr>
          <w:rFonts w:eastAsia="Calibri" w:cs="Calibri"/>
          <w:szCs w:val="22"/>
        </w:rPr>
        <w:t xml:space="preserve"> </w:t>
      </w:r>
      <w:r w:rsidRPr="0E0423FA">
        <w:rPr>
          <w:rFonts w:eastAsia="Calibri" w:cs="Calibri"/>
          <w:b/>
          <w:bCs/>
          <w:szCs w:val="22"/>
        </w:rPr>
        <w:t xml:space="preserve">does not guarantee immediate </w:t>
      </w:r>
      <w:r w:rsidR="1A214073" w:rsidRPr="0E0423FA">
        <w:rPr>
          <w:rFonts w:eastAsia="Calibri" w:cs="Calibri"/>
          <w:b/>
          <w:bCs/>
          <w:szCs w:val="22"/>
        </w:rPr>
        <w:t>engagement but</w:t>
      </w:r>
      <w:r w:rsidRPr="0E0423FA">
        <w:rPr>
          <w:rFonts w:eastAsia="Calibri" w:cs="Calibri"/>
          <w:szCs w:val="22"/>
        </w:rPr>
        <w:t xml:space="preserve"> allows us to include your profile in competitive proposals. </w:t>
      </w:r>
    </w:p>
    <w:p w14:paraId="1F6DEDD6" w14:textId="49D5CD32" w:rsidR="0267DA77" w:rsidRDefault="4E142A2F" w:rsidP="008D43BB">
      <w:pPr>
        <w:pStyle w:val="NormalBold"/>
        <w:spacing w:beforeLines="20" w:before="48" w:afterLines="20" w:after="48"/>
      </w:pPr>
      <w:r w:rsidRPr="0E0423FA">
        <w:t>Compensation &amp; working arrangements</w:t>
      </w:r>
    </w:p>
    <w:p w14:paraId="0E9E7DD2" w14:textId="212C1584" w:rsidR="0267DA77" w:rsidRDefault="4E142A2F" w:rsidP="008D43BB">
      <w:pPr>
        <w:pStyle w:val="ListParagraph"/>
        <w:numPr>
          <w:ilvl w:val="0"/>
          <w:numId w:val="1"/>
        </w:numPr>
        <w:spacing w:beforeLines="20" w:before="48" w:afterLines="20" w:after="48"/>
        <w:rPr>
          <w:rFonts w:eastAsia="Calibri" w:cs="Calibri"/>
          <w:szCs w:val="22"/>
        </w:rPr>
      </w:pPr>
      <w:r w:rsidRPr="0E0423FA">
        <w:rPr>
          <w:rFonts w:eastAsia="Calibri" w:cs="Calibri"/>
          <w:szCs w:val="22"/>
        </w:rPr>
        <w:t xml:space="preserve">Paid </w:t>
      </w:r>
      <w:r w:rsidR="00AF7CD0">
        <w:rPr>
          <w:rFonts w:eastAsia="Calibri" w:cs="Calibri"/>
          <w:szCs w:val="22"/>
        </w:rPr>
        <w:t xml:space="preserve">per completed deliverables based on estimation of daily rate. </w:t>
      </w:r>
    </w:p>
    <w:p w14:paraId="227BA73F" w14:textId="6B7E73E9" w:rsidR="0267DA77" w:rsidRDefault="4E142A2F" w:rsidP="008D43BB">
      <w:pPr>
        <w:pStyle w:val="ListParagraph"/>
        <w:numPr>
          <w:ilvl w:val="0"/>
          <w:numId w:val="1"/>
        </w:numPr>
        <w:spacing w:beforeLines="20" w:before="48" w:afterLines="20" w:after="48"/>
        <w:rPr>
          <w:rFonts w:eastAsia="Calibri" w:cs="Calibri"/>
          <w:szCs w:val="22"/>
        </w:rPr>
      </w:pPr>
      <w:r w:rsidRPr="0E0423FA">
        <w:rPr>
          <w:rFonts w:eastAsia="Calibri" w:cs="Calibri"/>
          <w:szCs w:val="22"/>
        </w:rPr>
        <w:t>Remote work</w:t>
      </w:r>
    </w:p>
    <w:p w14:paraId="7F42A5D4" w14:textId="7874E019" w:rsidR="0267DA77" w:rsidRDefault="4E142A2F" w:rsidP="008D43BB">
      <w:pPr>
        <w:pStyle w:val="ListParagraph"/>
        <w:numPr>
          <w:ilvl w:val="0"/>
          <w:numId w:val="1"/>
        </w:numPr>
        <w:spacing w:beforeLines="20" w:before="48" w:afterLines="20" w:after="48"/>
        <w:rPr>
          <w:rFonts w:eastAsia="Calibri" w:cs="Calibri"/>
          <w:szCs w:val="22"/>
        </w:rPr>
      </w:pPr>
      <w:r w:rsidRPr="0E0423FA">
        <w:rPr>
          <w:rFonts w:eastAsia="Calibri" w:cs="Calibri"/>
          <w:szCs w:val="22"/>
        </w:rPr>
        <w:t>Flexible hours</w:t>
      </w:r>
    </w:p>
    <w:p w14:paraId="33E2CD91" w14:textId="34FACC74" w:rsidR="0267DA77" w:rsidRDefault="4E142A2F" w:rsidP="008D43BB">
      <w:pPr>
        <w:pStyle w:val="NormalBold"/>
        <w:spacing w:beforeLines="20" w:before="48" w:afterLines="20" w:after="48"/>
        <w:rPr>
          <w:rFonts w:eastAsia="Calibri" w:cs="Calibri"/>
          <w:szCs w:val="22"/>
        </w:rPr>
      </w:pPr>
      <w:r w:rsidRPr="0E0423FA">
        <w:t>Apply</w:t>
      </w:r>
      <w:r w:rsidR="224EF5ED" w:rsidRPr="0E0423FA">
        <w:t xml:space="preserve"> by c</w:t>
      </w:r>
      <w:r w:rsidRPr="0E0423FA">
        <w:rPr>
          <w:rFonts w:eastAsia="Calibri" w:cs="Calibri"/>
          <w:szCs w:val="22"/>
        </w:rPr>
        <w:t>omplet</w:t>
      </w:r>
      <w:r w:rsidR="62510D98" w:rsidRPr="0E0423FA">
        <w:rPr>
          <w:rFonts w:eastAsia="Calibri" w:cs="Calibri"/>
          <w:szCs w:val="22"/>
        </w:rPr>
        <w:t xml:space="preserve">ing </w:t>
      </w:r>
      <w:r w:rsidR="004B4F69">
        <w:rPr>
          <w:rFonts w:eastAsia="Calibri" w:cs="Calibri"/>
          <w:szCs w:val="22"/>
        </w:rPr>
        <w:t xml:space="preserve">the application </w:t>
      </w:r>
      <w:r w:rsidR="62510D98" w:rsidRPr="0E0423FA">
        <w:rPr>
          <w:rFonts w:eastAsia="Calibri" w:cs="Calibri"/>
          <w:szCs w:val="22"/>
        </w:rPr>
        <w:t xml:space="preserve">form </w:t>
      </w:r>
      <w:r w:rsidRPr="0E0423FA">
        <w:rPr>
          <w:rFonts w:eastAsia="Calibri" w:cs="Calibri"/>
          <w:szCs w:val="22"/>
        </w:rPr>
        <w:t>and upload your CV:</w:t>
      </w:r>
      <w:r w:rsidR="6159F370" w:rsidRPr="0E0423FA">
        <w:rPr>
          <w:rFonts w:eastAsia="Calibri" w:cs="Calibri"/>
          <w:szCs w:val="22"/>
        </w:rPr>
        <w:t xml:space="preserve"> </w:t>
      </w:r>
    </w:p>
    <w:p w14:paraId="44E466AD" w14:textId="77777777" w:rsidR="002D0A57" w:rsidRPr="002D0A57" w:rsidRDefault="002D0A57" w:rsidP="002D0A57"/>
    <w:p w14:paraId="71C0DB92" w14:textId="42BFC861" w:rsidR="00651F4B" w:rsidRDefault="00000000" w:rsidP="00D344FA">
      <w:hyperlink r:id="rId11" w:history="1">
        <w:r w:rsidR="003E2341" w:rsidRPr="000F137D">
          <w:rPr>
            <w:rStyle w:val="Hyperlink"/>
          </w:rPr>
          <w:t>https://forms.gle/Y8H7xAYb5XYJE4HQ7</w:t>
        </w:r>
      </w:hyperlink>
    </w:p>
    <w:p w14:paraId="1A9975A2" w14:textId="77777777" w:rsidR="003E2341" w:rsidRDefault="003E2341" w:rsidP="00D344FA"/>
    <w:p w14:paraId="2759BCC1" w14:textId="230AD602" w:rsidR="004B4F69" w:rsidRPr="004B4F69" w:rsidRDefault="00D344FA" w:rsidP="00D344FA">
      <w:r w:rsidRPr="00D344FA">
        <w:t>Applications submitted outside the official application form will not be considered.</w:t>
      </w:r>
    </w:p>
    <w:sectPr w:rsidR="004B4F69" w:rsidRPr="004B4F69" w:rsidSect="0097349B">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D5C5" w14:textId="77777777" w:rsidR="002536F2" w:rsidRDefault="002536F2" w:rsidP="0008141B">
      <w:r>
        <w:separator/>
      </w:r>
    </w:p>
  </w:endnote>
  <w:endnote w:type="continuationSeparator" w:id="0">
    <w:p w14:paraId="6B836384" w14:textId="77777777" w:rsidR="002536F2" w:rsidRDefault="002536F2" w:rsidP="0008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charset w:val="00"/>
    <w:family w:val="roman"/>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8948999"/>
      <w:docPartObj>
        <w:docPartGallery w:val="Page Numbers (Bottom of Page)"/>
        <w:docPartUnique/>
      </w:docPartObj>
    </w:sdtPr>
    <w:sdtContent>
      <w:p w14:paraId="1314C17B" w14:textId="77777777" w:rsidR="00D0418C" w:rsidRDefault="00D0418C" w:rsidP="0008141B">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4F586A" w14:textId="77777777" w:rsidR="00D0418C" w:rsidRDefault="00D0418C" w:rsidP="00081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67531690"/>
      <w:docPartObj>
        <w:docPartGallery w:val="Page Numbers (Bottom of Page)"/>
        <w:docPartUnique/>
      </w:docPartObj>
    </w:sdtPr>
    <w:sdtContent>
      <w:p w14:paraId="3AF6CE38" w14:textId="77777777" w:rsidR="00D0418C" w:rsidRDefault="00D0418C" w:rsidP="0008141B">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95213BC" w14:textId="77777777" w:rsidR="00EE2370" w:rsidRDefault="00EE2370" w:rsidP="0008141B">
    <w:pPr>
      <w:pStyle w:val="Footer"/>
    </w:pPr>
    <w:r>
      <w:rPr>
        <w:noProof/>
      </w:rPr>
      <w:drawing>
        <wp:anchor distT="0" distB="0" distL="114300" distR="114300" simplePos="0" relativeHeight="251661312" behindDoc="1" locked="0" layoutInCell="1" allowOverlap="1" wp14:anchorId="384C4CD9" wp14:editId="622CF8F2">
          <wp:simplePos x="0" y="0"/>
          <wp:positionH relativeFrom="page">
            <wp:posOffset>35643</wp:posOffset>
          </wp:positionH>
          <wp:positionV relativeFrom="paragraph">
            <wp:posOffset>-135467</wp:posOffset>
          </wp:positionV>
          <wp:extent cx="7735631" cy="751754"/>
          <wp:effectExtent l="0" t="0" r="0" b="0"/>
          <wp:wrapNone/>
          <wp:docPr id="5378630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631" cy="751754"/>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A5DB" w14:textId="77777777" w:rsidR="0097349B" w:rsidRDefault="0097349B" w:rsidP="0008141B">
    <w:pPr>
      <w:pStyle w:val="Footer"/>
    </w:pPr>
    <w:r>
      <w:rPr>
        <w:noProof/>
      </w:rPr>
      <w:drawing>
        <wp:anchor distT="0" distB="0" distL="114300" distR="114300" simplePos="0" relativeHeight="251665408" behindDoc="1" locked="0" layoutInCell="1" allowOverlap="1" wp14:anchorId="44CD4C4C" wp14:editId="12F4CFA3">
          <wp:simplePos x="0" y="0"/>
          <wp:positionH relativeFrom="page">
            <wp:posOffset>55118</wp:posOffset>
          </wp:positionH>
          <wp:positionV relativeFrom="paragraph">
            <wp:posOffset>-144780</wp:posOffset>
          </wp:positionV>
          <wp:extent cx="7735631" cy="751754"/>
          <wp:effectExtent l="0" t="0" r="0" b="0"/>
          <wp:wrapNone/>
          <wp:docPr id="369441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631" cy="751754"/>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575F" w14:textId="77777777" w:rsidR="002536F2" w:rsidRDefault="002536F2" w:rsidP="0008141B">
      <w:r>
        <w:separator/>
      </w:r>
    </w:p>
  </w:footnote>
  <w:footnote w:type="continuationSeparator" w:id="0">
    <w:p w14:paraId="1AB74D9B" w14:textId="77777777" w:rsidR="002536F2" w:rsidRDefault="002536F2" w:rsidP="0008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C316" w14:textId="77777777" w:rsidR="00EE2370" w:rsidRDefault="00EE2370" w:rsidP="0008141B">
    <w:pPr>
      <w:pStyle w:val="Header"/>
    </w:pPr>
    <w:r>
      <w:rPr>
        <w:noProof/>
      </w:rPr>
      <w:drawing>
        <wp:anchor distT="0" distB="0" distL="114300" distR="114300" simplePos="0" relativeHeight="251659264" behindDoc="1" locked="0" layoutInCell="1" allowOverlap="1" wp14:anchorId="6E0848B8" wp14:editId="4EDABB32">
          <wp:simplePos x="0" y="0"/>
          <wp:positionH relativeFrom="column">
            <wp:posOffset>-941493</wp:posOffset>
          </wp:positionH>
          <wp:positionV relativeFrom="paragraph">
            <wp:posOffset>-447675</wp:posOffset>
          </wp:positionV>
          <wp:extent cx="7792957" cy="757325"/>
          <wp:effectExtent l="0" t="0" r="0" b="5080"/>
          <wp:wrapNone/>
          <wp:docPr id="1998227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2957" cy="7573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79D6F" w14:textId="77777777" w:rsidR="0097349B" w:rsidRDefault="0097349B" w:rsidP="0008141B">
    <w:pPr>
      <w:pStyle w:val="Header"/>
    </w:pPr>
    <w:r>
      <w:rPr>
        <w:noProof/>
      </w:rPr>
      <w:drawing>
        <wp:anchor distT="0" distB="0" distL="114300" distR="114300" simplePos="0" relativeHeight="251663360" behindDoc="1" locked="0" layoutInCell="1" allowOverlap="1" wp14:anchorId="72574D21" wp14:editId="1A36D670">
          <wp:simplePos x="0" y="0"/>
          <wp:positionH relativeFrom="column">
            <wp:posOffset>-922020</wp:posOffset>
          </wp:positionH>
          <wp:positionV relativeFrom="paragraph">
            <wp:posOffset>-442595</wp:posOffset>
          </wp:positionV>
          <wp:extent cx="7792957" cy="757325"/>
          <wp:effectExtent l="0" t="0" r="0" b="5080"/>
          <wp:wrapNone/>
          <wp:docPr id="432514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2957" cy="7573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ADE1AB0"/>
    <w:lvl w:ilvl="0">
      <w:start w:val="1"/>
      <w:numFmt w:val="decimal"/>
      <w:pStyle w:val="ListNumber"/>
      <w:lvlText w:val="%1."/>
      <w:lvlJc w:val="left"/>
      <w:pPr>
        <w:tabs>
          <w:tab w:val="num" w:pos="360"/>
        </w:tabs>
        <w:ind w:left="227" w:hanging="227"/>
      </w:pPr>
      <w:rPr>
        <w:rFonts w:hint="default"/>
      </w:rPr>
    </w:lvl>
  </w:abstractNum>
  <w:abstractNum w:abstractNumId="1" w15:restartNumberingAfterBreak="0">
    <w:nsid w:val="FFFFFF89"/>
    <w:multiLevelType w:val="singleLevel"/>
    <w:tmpl w:val="1F5C91F4"/>
    <w:lvl w:ilvl="0">
      <w:start w:val="1"/>
      <w:numFmt w:val="bullet"/>
      <w:pStyle w:val="ListBullet"/>
      <w:lvlText w:val=""/>
      <w:lvlJc w:val="left"/>
      <w:pPr>
        <w:ind w:left="227" w:hanging="227"/>
      </w:pPr>
      <w:rPr>
        <w:rFonts w:ascii="Symbol" w:hAnsi="Symbol" w:hint="default"/>
      </w:rPr>
    </w:lvl>
  </w:abstractNum>
  <w:abstractNum w:abstractNumId="2" w15:restartNumberingAfterBreak="0">
    <w:nsid w:val="0674ECC1"/>
    <w:multiLevelType w:val="hybridMultilevel"/>
    <w:tmpl w:val="3C305686"/>
    <w:lvl w:ilvl="0" w:tplc="D8CA77E2">
      <w:start w:val="1"/>
      <w:numFmt w:val="bullet"/>
      <w:lvlText w:val=""/>
      <w:lvlJc w:val="left"/>
      <w:pPr>
        <w:ind w:left="720" w:hanging="360"/>
      </w:pPr>
      <w:rPr>
        <w:rFonts w:ascii="Symbol" w:hAnsi="Symbol" w:hint="default"/>
      </w:rPr>
    </w:lvl>
    <w:lvl w:ilvl="1" w:tplc="9E22077A">
      <w:start w:val="1"/>
      <w:numFmt w:val="bullet"/>
      <w:lvlText w:val="o"/>
      <w:lvlJc w:val="left"/>
      <w:pPr>
        <w:ind w:left="1440" w:hanging="360"/>
      </w:pPr>
      <w:rPr>
        <w:rFonts w:ascii="Courier New" w:hAnsi="Courier New" w:hint="default"/>
      </w:rPr>
    </w:lvl>
    <w:lvl w:ilvl="2" w:tplc="573E8208">
      <w:start w:val="1"/>
      <w:numFmt w:val="bullet"/>
      <w:lvlText w:val=""/>
      <w:lvlJc w:val="left"/>
      <w:pPr>
        <w:ind w:left="2160" w:hanging="360"/>
      </w:pPr>
      <w:rPr>
        <w:rFonts w:ascii="Wingdings" w:hAnsi="Wingdings" w:hint="default"/>
      </w:rPr>
    </w:lvl>
    <w:lvl w:ilvl="3" w:tplc="0FEE6236">
      <w:start w:val="1"/>
      <w:numFmt w:val="bullet"/>
      <w:lvlText w:val=""/>
      <w:lvlJc w:val="left"/>
      <w:pPr>
        <w:ind w:left="2880" w:hanging="360"/>
      </w:pPr>
      <w:rPr>
        <w:rFonts w:ascii="Symbol" w:hAnsi="Symbol" w:hint="default"/>
      </w:rPr>
    </w:lvl>
    <w:lvl w:ilvl="4" w:tplc="311A296E">
      <w:start w:val="1"/>
      <w:numFmt w:val="bullet"/>
      <w:lvlText w:val="o"/>
      <w:lvlJc w:val="left"/>
      <w:pPr>
        <w:ind w:left="3600" w:hanging="360"/>
      </w:pPr>
      <w:rPr>
        <w:rFonts w:ascii="Courier New" w:hAnsi="Courier New" w:hint="default"/>
      </w:rPr>
    </w:lvl>
    <w:lvl w:ilvl="5" w:tplc="EDB0071C">
      <w:start w:val="1"/>
      <w:numFmt w:val="bullet"/>
      <w:lvlText w:val=""/>
      <w:lvlJc w:val="left"/>
      <w:pPr>
        <w:ind w:left="4320" w:hanging="360"/>
      </w:pPr>
      <w:rPr>
        <w:rFonts w:ascii="Wingdings" w:hAnsi="Wingdings" w:hint="default"/>
      </w:rPr>
    </w:lvl>
    <w:lvl w:ilvl="6" w:tplc="304E8DA6">
      <w:start w:val="1"/>
      <w:numFmt w:val="bullet"/>
      <w:lvlText w:val=""/>
      <w:lvlJc w:val="left"/>
      <w:pPr>
        <w:ind w:left="5040" w:hanging="360"/>
      </w:pPr>
      <w:rPr>
        <w:rFonts w:ascii="Symbol" w:hAnsi="Symbol" w:hint="default"/>
      </w:rPr>
    </w:lvl>
    <w:lvl w:ilvl="7" w:tplc="80EA282C">
      <w:start w:val="1"/>
      <w:numFmt w:val="bullet"/>
      <w:lvlText w:val="o"/>
      <w:lvlJc w:val="left"/>
      <w:pPr>
        <w:ind w:left="5760" w:hanging="360"/>
      </w:pPr>
      <w:rPr>
        <w:rFonts w:ascii="Courier New" w:hAnsi="Courier New" w:hint="default"/>
      </w:rPr>
    </w:lvl>
    <w:lvl w:ilvl="8" w:tplc="6CE026B8">
      <w:start w:val="1"/>
      <w:numFmt w:val="bullet"/>
      <w:lvlText w:val=""/>
      <w:lvlJc w:val="left"/>
      <w:pPr>
        <w:ind w:left="6480" w:hanging="360"/>
      </w:pPr>
      <w:rPr>
        <w:rFonts w:ascii="Wingdings" w:hAnsi="Wingdings" w:hint="default"/>
      </w:rPr>
    </w:lvl>
  </w:abstractNum>
  <w:abstractNum w:abstractNumId="3" w15:restartNumberingAfterBreak="0">
    <w:nsid w:val="0F8A6FD5"/>
    <w:multiLevelType w:val="hybridMultilevel"/>
    <w:tmpl w:val="04A0E476"/>
    <w:lvl w:ilvl="0" w:tplc="10E69A86">
      <w:start w:val="1"/>
      <w:numFmt w:val="bullet"/>
      <w:lvlText w:val=""/>
      <w:lvlJc w:val="left"/>
      <w:pPr>
        <w:ind w:left="720" w:hanging="360"/>
      </w:pPr>
      <w:rPr>
        <w:rFonts w:ascii="Symbol" w:hAnsi="Symbol" w:hint="default"/>
      </w:rPr>
    </w:lvl>
    <w:lvl w:ilvl="1" w:tplc="87A89E22">
      <w:start w:val="1"/>
      <w:numFmt w:val="bullet"/>
      <w:lvlText w:val="o"/>
      <w:lvlJc w:val="left"/>
      <w:pPr>
        <w:ind w:left="1440" w:hanging="360"/>
      </w:pPr>
      <w:rPr>
        <w:rFonts w:ascii="Courier New" w:hAnsi="Courier New" w:hint="default"/>
      </w:rPr>
    </w:lvl>
    <w:lvl w:ilvl="2" w:tplc="25243758">
      <w:start w:val="1"/>
      <w:numFmt w:val="bullet"/>
      <w:lvlText w:val=""/>
      <w:lvlJc w:val="left"/>
      <w:pPr>
        <w:ind w:left="2160" w:hanging="360"/>
      </w:pPr>
      <w:rPr>
        <w:rFonts w:ascii="Wingdings" w:hAnsi="Wingdings" w:hint="default"/>
      </w:rPr>
    </w:lvl>
    <w:lvl w:ilvl="3" w:tplc="88386AA0">
      <w:start w:val="1"/>
      <w:numFmt w:val="bullet"/>
      <w:lvlText w:val=""/>
      <w:lvlJc w:val="left"/>
      <w:pPr>
        <w:ind w:left="2880" w:hanging="360"/>
      </w:pPr>
      <w:rPr>
        <w:rFonts w:ascii="Symbol" w:hAnsi="Symbol" w:hint="default"/>
      </w:rPr>
    </w:lvl>
    <w:lvl w:ilvl="4" w:tplc="E684154C">
      <w:start w:val="1"/>
      <w:numFmt w:val="bullet"/>
      <w:lvlText w:val="o"/>
      <w:lvlJc w:val="left"/>
      <w:pPr>
        <w:ind w:left="3600" w:hanging="360"/>
      </w:pPr>
      <w:rPr>
        <w:rFonts w:ascii="Courier New" w:hAnsi="Courier New" w:hint="default"/>
      </w:rPr>
    </w:lvl>
    <w:lvl w:ilvl="5" w:tplc="65F62A88">
      <w:start w:val="1"/>
      <w:numFmt w:val="bullet"/>
      <w:lvlText w:val=""/>
      <w:lvlJc w:val="left"/>
      <w:pPr>
        <w:ind w:left="4320" w:hanging="360"/>
      </w:pPr>
      <w:rPr>
        <w:rFonts w:ascii="Wingdings" w:hAnsi="Wingdings" w:hint="default"/>
      </w:rPr>
    </w:lvl>
    <w:lvl w:ilvl="6" w:tplc="22E89C06">
      <w:start w:val="1"/>
      <w:numFmt w:val="bullet"/>
      <w:lvlText w:val=""/>
      <w:lvlJc w:val="left"/>
      <w:pPr>
        <w:ind w:left="5040" w:hanging="360"/>
      </w:pPr>
      <w:rPr>
        <w:rFonts w:ascii="Symbol" w:hAnsi="Symbol" w:hint="default"/>
      </w:rPr>
    </w:lvl>
    <w:lvl w:ilvl="7" w:tplc="03C26154">
      <w:start w:val="1"/>
      <w:numFmt w:val="bullet"/>
      <w:lvlText w:val="o"/>
      <w:lvlJc w:val="left"/>
      <w:pPr>
        <w:ind w:left="5760" w:hanging="360"/>
      </w:pPr>
      <w:rPr>
        <w:rFonts w:ascii="Courier New" w:hAnsi="Courier New" w:hint="default"/>
      </w:rPr>
    </w:lvl>
    <w:lvl w:ilvl="8" w:tplc="489CE120">
      <w:start w:val="1"/>
      <w:numFmt w:val="bullet"/>
      <w:lvlText w:val=""/>
      <w:lvlJc w:val="left"/>
      <w:pPr>
        <w:ind w:left="6480" w:hanging="360"/>
      </w:pPr>
      <w:rPr>
        <w:rFonts w:ascii="Wingdings" w:hAnsi="Wingdings" w:hint="default"/>
      </w:rPr>
    </w:lvl>
  </w:abstractNum>
  <w:abstractNum w:abstractNumId="4" w15:restartNumberingAfterBreak="0">
    <w:nsid w:val="1FE74313"/>
    <w:multiLevelType w:val="hybridMultilevel"/>
    <w:tmpl w:val="4EFA4F2E"/>
    <w:lvl w:ilvl="0" w:tplc="1958BC26">
      <w:start w:val="1"/>
      <w:numFmt w:val="bullet"/>
      <w:lvlText w:val=""/>
      <w:lvlJc w:val="left"/>
      <w:pPr>
        <w:ind w:left="720" w:hanging="360"/>
      </w:pPr>
      <w:rPr>
        <w:rFonts w:ascii="Symbol" w:hAnsi="Symbol" w:hint="default"/>
      </w:rPr>
    </w:lvl>
    <w:lvl w:ilvl="1" w:tplc="B852B556">
      <w:start w:val="1"/>
      <w:numFmt w:val="bullet"/>
      <w:lvlText w:val="o"/>
      <w:lvlJc w:val="left"/>
      <w:pPr>
        <w:ind w:left="1440" w:hanging="360"/>
      </w:pPr>
      <w:rPr>
        <w:rFonts w:ascii="Courier New" w:hAnsi="Courier New" w:hint="default"/>
      </w:rPr>
    </w:lvl>
    <w:lvl w:ilvl="2" w:tplc="1CCAC356">
      <w:start w:val="1"/>
      <w:numFmt w:val="bullet"/>
      <w:lvlText w:val=""/>
      <w:lvlJc w:val="left"/>
      <w:pPr>
        <w:ind w:left="2160" w:hanging="360"/>
      </w:pPr>
      <w:rPr>
        <w:rFonts w:ascii="Wingdings" w:hAnsi="Wingdings" w:hint="default"/>
      </w:rPr>
    </w:lvl>
    <w:lvl w:ilvl="3" w:tplc="5B728CC8">
      <w:start w:val="1"/>
      <w:numFmt w:val="bullet"/>
      <w:lvlText w:val=""/>
      <w:lvlJc w:val="left"/>
      <w:pPr>
        <w:ind w:left="2880" w:hanging="360"/>
      </w:pPr>
      <w:rPr>
        <w:rFonts w:ascii="Symbol" w:hAnsi="Symbol" w:hint="default"/>
      </w:rPr>
    </w:lvl>
    <w:lvl w:ilvl="4" w:tplc="35E4EBDA">
      <w:start w:val="1"/>
      <w:numFmt w:val="bullet"/>
      <w:lvlText w:val="o"/>
      <w:lvlJc w:val="left"/>
      <w:pPr>
        <w:ind w:left="3600" w:hanging="360"/>
      </w:pPr>
      <w:rPr>
        <w:rFonts w:ascii="Courier New" w:hAnsi="Courier New" w:hint="default"/>
      </w:rPr>
    </w:lvl>
    <w:lvl w:ilvl="5" w:tplc="9EA242B2">
      <w:start w:val="1"/>
      <w:numFmt w:val="bullet"/>
      <w:lvlText w:val=""/>
      <w:lvlJc w:val="left"/>
      <w:pPr>
        <w:ind w:left="4320" w:hanging="360"/>
      </w:pPr>
      <w:rPr>
        <w:rFonts w:ascii="Wingdings" w:hAnsi="Wingdings" w:hint="default"/>
      </w:rPr>
    </w:lvl>
    <w:lvl w:ilvl="6" w:tplc="F4FE7042">
      <w:start w:val="1"/>
      <w:numFmt w:val="bullet"/>
      <w:lvlText w:val=""/>
      <w:lvlJc w:val="left"/>
      <w:pPr>
        <w:ind w:left="5040" w:hanging="360"/>
      </w:pPr>
      <w:rPr>
        <w:rFonts w:ascii="Symbol" w:hAnsi="Symbol" w:hint="default"/>
      </w:rPr>
    </w:lvl>
    <w:lvl w:ilvl="7" w:tplc="FD0EB1C0">
      <w:start w:val="1"/>
      <w:numFmt w:val="bullet"/>
      <w:lvlText w:val="o"/>
      <w:lvlJc w:val="left"/>
      <w:pPr>
        <w:ind w:left="5760" w:hanging="360"/>
      </w:pPr>
      <w:rPr>
        <w:rFonts w:ascii="Courier New" w:hAnsi="Courier New" w:hint="default"/>
      </w:rPr>
    </w:lvl>
    <w:lvl w:ilvl="8" w:tplc="830E54C2">
      <w:start w:val="1"/>
      <w:numFmt w:val="bullet"/>
      <w:lvlText w:val=""/>
      <w:lvlJc w:val="left"/>
      <w:pPr>
        <w:ind w:left="6480" w:hanging="360"/>
      </w:pPr>
      <w:rPr>
        <w:rFonts w:ascii="Wingdings" w:hAnsi="Wingdings" w:hint="default"/>
      </w:rPr>
    </w:lvl>
  </w:abstractNum>
  <w:abstractNum w:abstractNumId="5" w15:restartNumberingAfterBreak="0">
    <w:nsid w:val="294449AD"/>
    <w:multiLevelType w:val="hybridMultilevel"/>
    <w:tmpl w:val="8BD6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A3895"/>
    <w:multiLevelType w:val="hybridMultilevel"/>
    <w:tmpl w:val="74F0A48A"/>
    <w:lvl w:ilvl="0" w:tplc="E714965E">
      <w:start w:val="1"/>
      <w:numFmt w:val="bullet"/>
      <w:lvlText w:val=""/>
      <w:lvlJc w:val="left"/>
      <w:pPr>
        <w:ind w:left="720" w:hanging="360"/>
      </w:pPr>
      <w:rPr>
        <w:rFonts w:ascii="Symbol" w:hAnsi="Symbol" w:hint="default"/>
      </w:rPr>
    </w:lvl>
    <w:lvl w:ilvl="1" w:tplc="2CF875CE">
      <w:start w:val="1"/>
      <w:numFmt w:val="bullet"/>
      <w:lvlText w:val="o"/>
      <w:lvlJc w:val="left"/>
      <w:pPr>
        <w:ind w:left="1440" w:hanging="360"/>
      </w:pPr>
      <w:rPr>
        <w:rFonts w:ascii="Courier New" w:hAnsi="Courier New" w:hint="default"/>
      </w:rPr>
    </w:lvl>
    <w:lvl w:ilvl="2" w:tplc="D7E6373A">
      <w:start w:val="1"/>
      <w:numFmt w:val="bullet"/>
      <w:lvlText w:val=""/>
      <w:lvlJc w:val="left"/>
      <w:pPr>
        <w:ind w:left="2160" w:hanging="360"/>
      </w:pPr>
      <w:rPr>
        <w:rFonts w:ascii="Wingdings" w:hAnsi="Wingdings" w:hint="default"/>
      </w:rPr>
    </w:lvl>
    <w:lvl w:ilvl="3" w:tplc="1F50CA9A">
      <w:start w:val="1"/>
      <w:numFmt w:val="bullet"/>
      <w:lvlText w:val=""/>
      <w:lvlJc w:val="left"/>
      <w:pPr>
        <w:ind w:left="2880" w:hanging="360"/>
      </w:pPr>
      <w:rPr>
        <w:rFonts w:ascii="Symbol" w:hAnsi="Symbol" w:hint="default"/>
      </w:rPr>
    </w:lvl>
    <w:lvl w:ilvl="4" w:tplc="FE6E843C">
      <w:start w:val="1"/>
      <w:numFmt w:val="bullet"/>
      <w:lvlText w:val="o"/>
      <w:lvlJc w:val="left"/>
      <w:pPr>
        <w:ind w:left="3600" w:hanging="360"/>
      </w:pPr>
      <w:rPr>
        <w:rFonts w:ascii="Courier New" w:hAnsi="Courier New" w:hint="default"/>
      </w:rPr>
    </w:lvl>
    <w:lvl w:ilvl="5" w:tplc="55146FA0">
      <w:start w:val="1"/>
      <w:numFmt w:val="bullet"/>
      <w:lvlText w:val=""/>
      <w:lvlJc w:val="left"/>
      <w:pPr>
        <w:ind w:left="4320" w:hanging="360"/>
      </w:pPr>
      <w:rPr>
        <w:rFonts w:ascii="Wingdings" w:hAnsi="Wingdings" w:hint="default"/>
      </w:rPr>
    </w:lvl>
    <w:lvl w:ilvl="6" w:tplc="B6EE5148">
      <w:start w:val="1"/>
      <w:numFmt w:val="bullet"/>
      <w:lvlText w:val=""/>
      <w:lvlJc w:val="left"/>
      <w:pPr>
        <w:ind w:left="5040" w:hanging="360"/>
      </w:pPr>
      <w:rPr>
        <w:rFonts w:ascii="Symbol" w:hAnsi="Symbol" w:hint="default"/>
      </w:rPr>
    </w:lvl>
    <w:lvl w:ilvl="7" w:tplc="89422D4A">
      <w:start w:val="1"/>
      <w:numFmt w:val="bullet"/>
      <w:lvlText w:val="o"/>
      <w:lvlJc w:val="left"/>
      <w:pPr>
        <w:ind w:left="5760" w:hanging="360"/>
      </w:pPr>
      <w:rPr>
        <w:rFonts w:ascii="Courier New" w:hAnsi="Courier New" w:hint="default"/>
      </w:rPr>
    </w:lvl>
    <w:lvl w:ilvl="8" w:tplc="E9F64038">
      <w:start w:val="1"/>
      <w:numFmt w:val="bullet"/>
      <w:lvlText w:val=""/>
      <w:lvlJc w:val="left"/>
      <w:pPr>
        <w:ind w:left="6480" w:hanging="360"/>
      </w:pPr>
      <w:rPr>
        <w:rFonts w:ascii="Wingdings" w:hAnsi="Wingdings" w:hint="default"/>
      </w:rPr>
    </w:lvl>
  </w:abstractNum>
  <w:abstractNum w:abstractNumId="7" w15:restartNumberingAfterBreak="0">
    <w:nsid w:val="2A445DAE"/>
    <w:multiLevelType w:val="hybridMultilevel"/>
    <w:tmpl w:val="33EC768C"/>
    <w:lvl w:ilvl="0" w:tplc="34146B5C">
      <w:start w:val="1"/>
      <w:numFmt w:val="bullet"/>
      <w:lvlText w:val=""/>
      <w:lvlJc w:val="left"/>
      <w:pPr>
        <w:ind w:left="720" w:hanging="360"/>
      </w:pPr>
      <w:rPr>
        <w:rFonts w:ascii="Symbol" w:hAnsi="Symbol" w:hint="default"/>
      </w:rPr>
    </w:lvl>
    <w:lvl w:ilvl="1" w:tplc="269C71D8">
      <w:start w:val="1"/>
      <w:numFmt w:val="bullet"/>
      <w:lvlText w:val="o"/>
      <w:lvlJc w:val="left"/>
      <w:pPr>
        <w:ind w:left="1440" w:hanging="360"/>
      </w:pPr>
      <w:rPr>
        <w:rFonts w:ascii="Courier New" w:hAnsi="Courier New" w:hint="default"/>
      </w:rPr>
    </w:lvl>
    <w:lvl w:ilvl="2" w:tplc="D61EC6A8">
      <w:start w:val="1"/>
      <w:numFmt w:val="bullet"/>
      <w:lvlText w:val=""/>
      <w:lvlJc w:val="left"/>
      <w:pPr>
        <w:ind w:left="2160" w:hanging="360"/>
      </w:pPr>
      <w:rPr>
        <w:rFonts w:ascii="Wingdings" w:hAnsi="Wingdings" w:hint="default"/>
      </w:rPr>
    </w:lvl>
    <w:lvl w:ilvl="3" w:tplc="C8EA38D0">
      <w:start w:val="1"/>
      <w:numFmt w:val="bullet"/>
      <w:lvlText w:val=""/>
      <w:lvlJc w:val="left"/>
      <w:pPr>
        <w:ind w:left="2880" w:hanging="360"/>
      </w:pPr>
      <w:rPr>
        <w:rFonts w:ascii="Symbol" w:hAnsi="Symbol" w:hint="default"/>
      </w:rPr>
    </w:lvl>
    <w:lvl w:ilvl="4" w:tplc="DF9ADA8C">
      <w:start w:val="1"/>
      <w:numFmt w:val="bullet"/>
      <w:lvlText w:val="o"/>
      <w:lvlJc w:val="left"/>
      <w:pPr>
        <w:ind w:left="3600" w:hanging="360"/>
      </w:pPr>
      <w:rPr>
        <w:rFonts w:ascii="Courier New" w:hAnsi="Courier New" w:hint="default"/>
      </w:rPr>
    </w:lvl>
    <w:lvl w:ilvl="5" w:tplc="C2943300">
      <w:start w:val="1"/>
      <w:numFmt w:val="bullet"/>
      <w:lvlText w:val=""/>
      <w:lvlJc w:val="left"/>
      <w:pPr>
        <w:ind w:left="4320" w:hanging="360"/>
      </w:pPr>
      <w:rPr>
        <w:rFonts w:ascii="Wingdings" w:hAnsi="Wingdings" w:hint="default"/>
      </w:rPr>
    </w:lvl>
    <w:lvl w:ilvl="6" w:tplc="CF9C3ECC">
      <w:start w:val="1"/>
      <w:numFmt w:val="bullet"/>
      <w:lvlText w:val=""/>
      <w:lvlJc w:val="left"/>
      <w:pPr>
        <w:ind w:left="5040" w:hanging="360"/>
      </w:pPr>
      <w:rPr>
        <w:rFonts w:ascii="Symbol" w:hAnsi="Symbol" w:hint="default"/>
      </w:rPr>
    </w:lvl>
    <w:lvl w:ilvl="7" w:tplc="ABFC6AB2">
      <w:start w:val="1"/>
      <w:numFmt w:val="bullet"/>
      <w:lvlText w:val="o"/>
      <w:lvlJc w:val="left"/>
      <w:pPr>
        <w:ind w:left="5760" w:hanging="360"/>
      </w:pPr>
      <w:rPr>
        <w:rFonts w:ascii="Courier New" w:hAnsi="Courier New" w:hint="default"/>
      </w:rPr>
    </w:lvl>
    <w:lvl w:ilvl="8" w:tplc="8CAE89F8">
      <w:start w:val="1"/>
      <w:numFmt w:val="bullet"/>
      <w:lvlText w:val=""/>
      <w:lvlJc w:val="left"/>
      <w:pPr>
        <w:ind w:left="6480" w:hanging="360"/>
      </w:pPr>
      <w:rPr>
        <w:rFonts w:ascii="Wingdings" w:hAnsi="Wingdings" w:hint="default"/>
      </w:rPr>
    </w:lvl>
  </w:abstractNum>
  <w:abstractNum w:abstractNumId="8" w15:restartNumberingAfterBreak="0">
    <w:nsid w:val="31E67D3D"/>
    <w:multiLevelType w:val="hybridMultilevel"/>
    <w:tmpl w:val="52DC10EE"/>
    <w:lvl w:ilvl="0" w:tplc="4C1AF1BC">
      <w:start w:val="1"/>
      <w:numFmt w:val="decimal"/>
      <w:lvlText w:val="%1-"/>
      <w:lvlJc w:val="left"/>
      <w:pPr>
        <w:ind w:left="720" w:hanging="72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C460F3A"/>
    <w:multiLevelType w:val="hybridMultilevel"/>
    <w:tmpl w:val="A9DE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84540"/>
    <w:multiLevelType w:val="multilevel"/>
    <w:tmpl w:val="0409001D"/>
    <w:styleLink w:val="bullet"/>
    <w:lvl w:ilvl="0">
      <w:start w:val="1"/>
      <w:numFmt w:val="bullet"/>
      <w:lvlText w:val=""/>
      <w:lvlJc w:val="left"/>
      <w:pPr>
        <w:ind w:left="360" w:hanging="360"/>
      </w:pPr>
      <w:rPr>
        <w:rFonts w:ascii="Symbol" w:hAnsi="Symbol"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3783C6"/>
    <w:multiLevelType w:val="hybridMultilevel"/>
    <w:tmpl w:val="6A1E8B00"/>
    <w:lvl w:ilvl="0" w:tplc="274E55E0">
      <w:start w:val="1"/>
      <w:numFmt w:val="bullet"/>
      <w:lvlText w:val=""/>
      <w:lvlJc w:val="left"/>
      <w:pPr>
        <w:ind w:left="720" w:hanging="360"/>
      </w:pPr>
      <w:rPr>
        <w:rFonts w:ascii="Symbol" w:hAnsi="Symbol" w:hint="default"/>
      </w:rPr>
    </w:lvl>
    <w:lvl w:ilvl="1" w:tplc="E9969CE0">
      <w:start w:val="1"/>
      <w:numFmt w:val="bullet"/>
      <w:lvlText w:val="o"/>
      <w:lvlJc w:val="left"/>
      <w:pPr>
        <w:ind w:left="1440" w:hanging="360"/>
      </w:pPr>
      <w:rPr>
        <w:rFonts w:ascii="Courier New" w:hAnsi="Courier New" w:hint="default"/>
      </w:rPr>
    </w:lvl>
    <w:lvl w:ilvl="2" w:tplc="A85C3CA0">
      <w:start w:val="1"/>
      <w:numFmt w:val="bullet"/>
      <w:lvlText w:val=""/>
      <w:lvlJc w:val="left"/>
      <w:pPr>
        <w:ind w:left="2160" w:hanging="360"/>
      </w:pPr>
      <w:rPr>
        <w:rFonts w:ascii="Wingdings" w:hAnsi="Wingdings" w:hint="default"/>
      </w:rPr>
    </w:lvl>
    <w:lvl w:ilvl="3" w:tplc="41BAF2AA">
      <w:start w:val="1"/>
      <w:numFmt w:val="bullet"/>
      <w:lvlText w:val=""/>
      <w:lvlJc w:val="left"/>
      <w:pPr>
        <w:ind w:left="2880" w:hanging="360"/>
      </w:pPr>
      <w:rPr>
        <w:rFonts w:ascii="Symbol" w:hAnsi="Symbol" w:hint="default"/>
      </w:rPr>
    </w:lvl>
    <w:lvl w:ilvl="4" w:tplc="F75E547A">
      <w:start w:val="1"/>
      <w:numFmt w:val="bullet"/>
      <w:lvlText w:val="o"/>
      <w:lvlJc w:val="left"/>
      <w:pPr>
        <w:ind w:left="3600" w:hanging="360"/>
      </w:pPr>
      <w:rPr>
        <w:rFonts w:ascii="Courier New" w:hAnsi="Courier New" w:hint="default"/>
      </w:rPr>
    </w:lvl>
    <w:lvl w:ilvl="5" w:tplc="3732E5E6">
      <w:start w:val="1"/>
      <w:numFmt w:val="bullet"/>
      <w:lvlText w:val=""/>
      <w:lvlJc w:val="left"/>
      <w:pPr>
        <w:ind w:left="4320" w:hanging="360"/>
      </w:pPr>
      <w:rPr>
        <w:rFonts w:ascii="Wingdings" w:hAnsi="Wingdings" w:hint="default"/>
      </w:rPr>
    </w:lvl>
    <w:lvl w:ilvl="6" w:tplc="5472189E">
      <w:start w:val="1"/>
      <w:numFmt w:val="bullet"/>
      <w:lvlText w:val=""/>
      <w:lvlJc w:val="left"/>
      <w:pPr>
        <w:ind w:left="5040" w:hanging="360"/>
      </w:pPr>
      <w:rPr>
        <w:rFonts w:ascii="Symbol" w:hAnsi="Symbol" w:hint="default"/>
      </w:rPr>
    </w:lvl>
    <w:lvl w:ilvl="7" w:tplc="A608EF98">
      <w:start w:val="1"/>
      <w:numFmt w:val="bullet"/>
      <w:lvlText w:val="o"/>
      <w:lvlJc w:val="left"/>
      <w:pPr>
        <w:ind w:left="5760" w:hanging="360"/>
      </w:pPr>
      <w:rPr>
        <w:rFonts w:ascii="Courier New" w:hAnsi="Courier New" w:hint="default"/>
      </w:rPr>
    </w:lvl>
    <w:lvl w:ilvl="8" w:tplc="5C2EED08">
      <w:start w:val="1"/>
      <w:numFmt w:val="bullet"/>
      <w:lvlText w:val=""/>
      <w:lvlJc w:val="left"/>
      <w:pPr>
        <w:ind w:left="6480" w:hanging="360"/>
      </w:pPr>
      <w:rPr>
        <w:rFonts w:ascii="Wingdings" w:hAnsi="Wingdings" w:hint="default"/>
      </w:rPr>
    </w:lvl>
  </w:abstractNum>
  <w:abstractNum w:abstractNumId="12" w15:restartNumberingAfterBreak="0">
    <w:nsid w:val="47391CA2"/>
    <w:multiLevelType w:val="hybridMultilevel"/>
    <w:tmpl w:val="6FA44A50"/>
    <w:lvl w:ilvl="0" w:tplc="54AEE6E0">
      <w:start w:val="1"/>
      <w:numFmt w:val="bullet"/>
      <w:lvlText w:val=""/>
      <w:lvlJc w:val="left"/>
      <w:pPr>
        <w:ind w:left="417"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F8083C"/>
    <w:multiLevelType w:val="hybridMultilevel"/>
    <w:tmpl w:val="2D40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55A19D"/>
    <w:multiLevelType w:val="hybridMultilevel"/>
    <w:tmpl w:val="696A9BCA"/>
    <w:lvl w:ilvl="0" w:tplc="25769E4A">
      <w:start w:val="1"/>
      <w:numFmt w:val="bullet"/>
      <w:lvlText w:val=""/>
      <w:lvlJc w:val="left"/>
      <w:pPr>
        <w:ind w:left="720" w:hanging="360"/>
      </w:pPr>
      <w:rPr>
        <w:rFonts w:ascii="Symbol" w:hAnsi="Symbol" w:hint="default"/>
      </w:rPr>
    </w:lvl>
    <w:lvl w:ilvl="1" w:tplc="E4808244">
      <w:start w:val="1"/>
      <w:numFmt w:val="bullet"/>
      <w:lvlText w:val="o"/>
      <w:lvlJc w:val="left"/>
      <w:pPr>
        <w:ind w:left="1440" w:hanging="360"/>
      </w:pPr>
      <w:rPr>
        <w:rFonts w:ascii="Courier New" w:hAnsi="Courier New" w:hint="default"/>
      </w:rPr>
    </w:lvl>
    <w:lvl w:ilvl="2" w:tplc="FE92EA98">
      <w:start w:val="1"/>
      <w:numFmt w:val="bullet"/>
      <w:lvlText w:val=""/>
      <w:lvlJc w:val="left"/>
      <w:pPr>
        <w:ind w:left="2160" w:hanging="360"/>
      </w:pPr>
      <w:rPr>
        <w:rFonts w:ascii="Wingdings" w:hAnsi="Wingdings" w:hint="default"/>
      </w:rPr>
    </w:lvl>
    <w:lvl w:ilvl="3" w:tplc="61E60946">
      <w:start w:val="1"/>
      <w:numFmt w:val="bullet"/>
      <w:lvlText w:val=""/>
      <w:lvlJc w:val="left"/>
      <w:pPr>
        <w:ind w:left="2880" w:hanging="360"/>
      </w:pPr>
      <w:rPr>
        <w:rFonts w:ascii="Symbol" w:hAnsi="Symbol" w:hint="default"/>
      </w:rPr>
    </w:lvl>
    <w:lvl w:ilvl="4" w:tplc="10BC5086">
      <w:start w:val="1"/>
      <w:numFmt w:val="bullet"/>
      <w:lvlText w:val="o"/>
      <w:lvlJc w:val="left"/>
      <w:pPr>
        <w:ind w:left="3600" w:hanging="360"/>
      </w:pPr>
      <w:rPr>
        <w:rFonts w:ascii="Courier New" w:hAnsi="Courier New" w:hint="default"/>
      </w:rPr>
    </w:lvl>
    <w:lvl w:ilvl="5" w:tplc="A1DE371A">
      <w:start w:val="1"/>
      <w:numFmt w:val="bullet"/>
      <w:lvlText w:val=""/>
      <w:lvlJc w:val="left"/>
      <w:pPr>
        <w:ind w:left="4320" w:hanging="360"/>
      </w:pPr>
      <w:rPr>
        <w:rFonts w:ascii="Wingdings" w:hAnsi="Wingdings" w:hint="default"/>
      </w:rPr>
    </w:lvl>
    <w:lvl w:ilvl="6" w:tplc="284A2ABA">
      <w:start w:val="1"/>
      <w:numFmt w:val="bullet"/>
      <w:lvlText w:val=""/>
      <w:lvlJc w:val="left"/>
      <w:pPr>
        <w:ind w:left="5040" w:hanging="360"/>
      </w:pPr>
      <w:rPr>
        <w:rFonts w:ascii="Symbol" w:hAnsi="Symbol" w:hint="default"/>
      </w:rPr>
    </w:lvl>
    <w:lvl w:ilvl="7" w:tplc="83AE0C5E">
      <w:start w:val="1"/>
      <w:numFmt w:val="bullet"/>
      <w:lvlText w:val="o"/>
      <w:lvlJc w:val="left"/>
      <w:pPr>
        <w:ind w:left="5760" w:hanging="360"/>
      </w:pPr>
      <w:rPr>
        <w:rFonts w:ascii="Courier New" w:hAnsi="Courier New" w:hint="default"/>
      </w:rPr>
    </w:lvl>
    <w:lvl w:ilvl="8" w:tplc="CBEE0CB2">
      <w:start w:val="1"/>
      <w:numFmt w:val="bullet"/>
      <w:lvlText w:val=""/>
      <w:lvlJc w:val="left"/>
      <w:pPr>
        <w:ind w:left="6480" w:hanging="360"/>
      </w:pPr>
      <w:rPr>
        <w:rFonts w:ascii="Wingdings" w:hAnsi="Wingdings" w:hint="default"/>
      </w:rPr>
    </w:lvl>
  </w:abstractNum>
  <w:abstractNum w:abstractNumId="15" w15:restartNumberingAfterBreak="0">
    <w:nsid w:val="5EA40B04"/>
    <w:multiLevelType w:val="hybridMultilevel"/>
    <w:tmpl w:val="8888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20491"/>
    <w:multiLevelType w:val="hybridMultilevel"/>
    <w:tmpl w:val="61E29A06"/>
    <w:lvl w:ilvl="0" w:tplc="4C1AF1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9999363">
    <w:abstractNumId w:val="6"/>
  </w:num>
  <w:num w:numId="2" w16cid:durableId="1471048175">
    <w:abstractNumId w:val="2"/>
  </w:num>
  <w:num w:numId="3" w16cid:durableId="541137722">
    <w:abstractNumId w:val="4"/>
  </w:num>
  <w:num w:numId="4" w16cid:durableId="1437601148">
    <w:abstractNumId w:val="7"/>
  </w:num>
  <w:num w:numId="5" w16cid:durableId="623578310">
    <w:abstractNumId w:val="14"/>
  </w:num>
  <w:num w:numId="6" w16cid:durableId="759177781">
    <w:abstractNumId w:val="11"/>
  </w:num>
  <w:num w:numId="7" w16cid:durableId="117265997">
    <w:abstractNumId w:val="3"/>
  </w:num>
  <w:num w:numId="8" w16cid:durableId="1484472269">
    <w:abstractNumId w:val="10"/>
  </w:num>
  <w:num w:numId="9" w16cid:durableId="1469739765">
    <w:abstractNumId w:val="12"/>
  </w:num>
  <w:num w:numId="10" w16cid:durableId="2087417035">
    <w:abstractNumId w:val="0"/>
  </w:num>
  <w:num w:numId="11" w16cid:durableId="1193572618">
    <w:abstractNumId w:val="1"/>
  </w:num>
  <w:num w:numId="12" w16cid:durableId="4138398">
    <w:abstractNumId w:val="1"/>
    <w:lvlOverride w:ilvl="0">
      <w:startOverride w:val="1"/>
    </w:lvlOverride>
  </w:num>
  <w:num w:numId="13" w16cid:durableId="556824114">
    <w:abstractNumId w:val="9"/>
  </w:num>
  <w:num w:numId="14" w16cid:durableId="1405294925">
    <w:abstractNumId w:val="13"/>
  </w:num>
  <w:num w:numId="15" w16cid:durableId="655188780">
    <w:abstractNumId w:val="15"/>
  </w:num>
  <w:num w:numId="16" w16cid:durableId="410590837">
    <w:abstractNumId w:val="5"/>
  </w:num>
  <w:num w:numId="17" w16cid:durableId="1222444963">
    <w:abstractNumId w:val="16"/>
  </w:num>
  <w:num w:numId="18" w16cid:durableId="18341069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6E"/>
    <w:rsid w:val="00013200"/>
    <w:rsid w:val="00016EC4"/>
    <w:rsid w:val="0008141B"/>
    <w:rsid w:val="00085F5E"/>
    <w:rsid w:val="000915B5"/>
    <w:rsid w:val="00097AB3"/>
    <w:rsid w:val="00104B0A"/>
    <w:rsid w:val="00131A5D"/>
    <w:rsid w:val="001939E8"/>
    <w:rsid w:val="00193CF2"/>
    <w:rsid w:val="001B1260"/>
    <w:rsid w:val="001D09A7"/>
    <w:rsid w:val="00250A78"/>
    <w:rsid w:val="002536F2"/>
    <w:rsid w:val="00262F42"/>
    <w:rsid w:val="00277351"/>
    <w:rsid w:val="002D0A57"/>
    <w:rsid w:val="00304C57"/>
    <w:rsid w:val="00325D29"/>
    <w:rsid w:val="003753D4"/>
    <w:rsid w:val="00375C92"/>
    <w:rsid w:val="00391225"/>
    <w:rsid w:val="003E2341"/>
    <w:rsid w:val="003F6961"/>
    <w:rsid w:val="004160FF"/>
    <w:rsid w:val="00465DA2"/>
    <w:rsid w:val="0048491F"/>
    <w:rsid w:val="004862F7"/>
    <w:rsid w:val="004B4F69"/>
    <w:rsid w:val="004D590F"/>
    <w:rsid w:val="0050176E"/>
    <w:rsid w:val="00505ED1"/>
    <w:rsid w:val="00542A91"/>
    <w:rsid w:val="00580F99"/>
    <w:rsid w:val="005C3D2B"/>
    <w:rsid w:val="005E550F"/>
    <w:rsid w:val="00606264"/>
    <w:rsid w:val="00612077"/>
    <w:rsid w:val="00621DA8"/>
    <w:rsid w:val="00635D52"/>
    <w:rsid w:val="00651F4B"/>
    <w:rsid w:val="006538C4"/>
    <w:rsid w:val="006A30D9"/>
    <w:rsid w:val="006B38F1"/>
    <w:rsid w:val="006E5A6D"/>
    <w:rsid w:val="006E5E4E"/>
    <w:rsid w:val="006F0B36"/>
    <w:rsid w:val="007332EA"/>
    <w:rsid w:val="007512B8"/>
    <w:rsid w:val="00843781"/>
    <w:rsid w:val="008A6D97"/>
    <w:rsid w:val="008D43BB"/>
    <w:rsid w:val="008D7B44"/>
    <w:rsid w:val="00945B68"/>
    <w:rsid w:val="0097349B"/>
    <w:rsid w:val="0098161D"/>
    <w:rsid w:val="00983CBB"/>
    <w:rsid w:val="00987A8E"/>
    <w:rsid w:val="00A06453"/>
    <w:rsid w:val="00A13D40"/>
    <w:rsid w:val="00A808B5"/>
    <w:rsid w:val="00A8684C"/>
    <w:rsid w:val="00AB687A"/>
    <w:rsid w:val="00AF7CD0"/>
    <w:rsid w:val="00B16204"/>
    <w:rsid w:val="00C0702F"/>
    <w:rsid w:val="00C15C01"/>
    <w:rsid w:val="00C34A0E"/>
    <w:rsid w:val="00C53ACB"/>
    <w:rsid w:val="00CE5D43"/>
    <w:rsid w:val="00CF690E"/>
    <w:rsid w:val="00D0418C"/>
    <w:rsid w:val="00D16697"/>
    <w:rsid w:val="00D344FA"/>
    <w:rsid w:val="00D45F63"/>
    <w:rsid w:val="00D562EF"/>
    <w:rsid w:val="00D57E2F"/>
    <w:rsid w:val="00D67160"/>
    <w:rsid w:val="00D848F1"/>
    <w:rsid w:val="00D9353D"/>
    <w:rsid w:val="00DB3D7B"/>
    <w:rsid w:val="00DC0376"/>
    <w:rsid w:val="00DE2BED"/>
    <w:rsid w:val="00DF1C99"/>
    <w:rsid w:val="00DF2B2D"/>
    <w:rsid w:val="00E26F2A"/>
    <w:rsid w:val="00E6011B"/>
    <w:rsid w:val="00E81132"/>
    <w:rsid w:val="00E81CFA"/>
    <w:rsid w:val="00EE172F"/>
    <w:rsid w:val="00EE2370"/>
    <w:rsid w:val="00F031A3"/>
    <w:rsid w:val="00F679DA"/>
    <w:rsid w:val="0267DA77"/>
    <w:rsid w:val="0567E722"/>
    <w:rsid w:val="0847925D"/>
    <w:rsid w:val="0C5F30B6"/>
    <w:rsid w:val="0E0423FA"/>
    <w:rsid w:val="0E30F918"/>
    <w:rsid w:val="161C8A1D"/>
    <w:rsid w:val="1A214073"/>
    <w:rsid w:val="224EF5ED"/>
    <w:rsid w:val="251A052C"/>
    <w:rsid w:val="2903C727"/>
    <w:rsid w:val="3F36337C"/>
    <w:rsid w:val="3F5D4625"/>
    <w:rsid w:val="414ACFD1"/>
    <w:rsid w:val="432FEB32"/>
    <w:rsid w:val="46C55B49"/>
    <w:rsid w:val="4E142A2F"/>
    <w:rsid w:val="54B7D2CD"/>
    <w:rsid w:val="5E7E9A0B"/>
    <w:rsid w:val="5EE4BA2B"/>
    <w:rsid w:val="6159F370"/>
    <w:rsid w:val="61B0DAE0"/>
    <w:rsid w:val="62510D98"/>
    <w:rsid w:val="664E3DCF"/>
    <w:rsid w:val="6DE0B85B"/>
    <w:rsid w:val="7C9D42DA"/>
    <w:rsid w:val="7D07260D"/>
    <w:rsid w:val="7D0C0598"/>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1FF7E"/>
  <w15:chartTrackingRefBased/>
  <w15:docId w15:val="{24AF52DA-5179-FD4C-80AE-F355DC2A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41B"/>
    <w:pPr>
      <w:jc w:val="both"/>
    </w:pPr>
    <w:rPr>
      <w:rFonts w:ascii="Calibri" w:hAnsi="Calibri"/>
      <w:sz w:val="22"/>
      <w:lang w:val="en-US"/>
    </w:rPr>
  </w:style>
  <w:style w:type="paragraph" w:styleId="Heading1">
    <w:name w:val="heading 1"/>
    <w:basedOn w:val="Normal"/>
    <w:next w:val="Normal"/>
    <w:link w:val="Heading1Char"/>
    <w:uiPriority w:val="9"/>
    <w:qFormat/>
    <w:rsid w:val="00DB3D7B"/>
    <w:pPr>
      <w:keepNext/>
      <w:keepLines/>
      <w:spacing w:before="80" w:after="80"/>
      <w:outlineLvl w:val="0"/>
    </w:pPr>
    <w:rPr>
      <w:rFonts w:eastAsiaTheme="majorEastAsia" w:cs="Calibri"/>
      <w:b/>
      <w:bCs/>
      <w:color w:val="1F3864"/>
      <w:sz w:val="28"/>
      <w:szCs w:val="28"/>
    </w:rPr>
  </w:style>
  <w:style w:type="paragraph" w:styleId="Heading2">
    <w:name w:val="heading 2"/>
    <w:basedOn w:val="Normal"/>
    <w:next w:val="Normal"/>
    <w:link w:val="Heading2Char"/>
    <w:uiPriority w:val="9"/>
    <w:unhideWhenUsed/>
    <w:qFormat/>
    <w:rsid w:val="00DC0376"/>
    <w:pPr>
      <w:keepNext/>
      <w:keepLines/>
      <w:spacing w:before="60"/>
      <w:outlineLvl w:val="1"/>
    </w:pPr>
    <w:rPr>
      <w:rFonts w:eastAsiaTheme="majorEastAsia" w:cstheme="majorBidi"/>
      <w:b/>
      <w:color w:val="1F3864"/>
      <w:sz w:val="24"/>
      <w:szCs w:val="32"/>
    </w:rPr>
  </w:style>
  <w:style w:type="paragraph" w:styleId="Heading3">
    <w:name w:val="heading 3"/>
    <w:basedOn w:val="Normal"/>
    <w:next w:val="Normal"/>
    <w:link w:val="Heading3Char"/>
    <w:uiPriority w:val="9"/>
    <w:unhideWhenUsed/>
    <w:qFormat/>
    <w:rsid w:val="00DC0376"/>
    <w:pPr>
      <w:keepNext/>
      <w:keepLines/>
      <w:spacing w:before="60"/>
      <w:outlineLvl w:val="2"/>
    </w:pPr>
    <w:rPr>
      <w:rFonts w:eastAsiaTheme="majorEastAsia" w:cstheme="majorBidi"/>
      <w:b/>
      <w:color w:val="395C9B"/>
      <w:szCs w:val="28"/>
    </w:rPr>
  </w:style>
  <w:style w:type="paragraph" w:styleId="Heading4">
    <w:name w:val="heading 4"/>
    <w:basedOn w:val="Normal"/>
    <w:next w:val="Normal"/>
    <w:link w:val="Heading4Char"/>
    <w:uiPriority w:val="9"/>
    <w:unhideWhenUsed/>
    <w:qFormat/>
    <w:rsid w:val="00843781"/>
    <w:pPr>
      <w:keepNext/>
      <w:keepLines/>
      <w:spacing w:before="60"/>
      <w:outlineLvl w:val="3"/>
    </w:pPr>
    <w:rPr>
      <w:rFonts w:eastAsiaTheme="majorEastAsia" w:cstheme="majorBidi"/>
      <w:i/>
      <w:iCs/>
      <w:color w:val="4B742F"/>
    </w:rPr>
  </w:style>
  <w:style w:type="paragraph" w:styleId="Heading5">
    <w:name w:val="heading 5"/>
    <w:basedOn w:val="Normal"/>
    <w:next w:val="Normal"/>
    <w:link w:val="Heading5Char"/>
    <w:uiPriority w:val="9"/>
    <w:unhideWhenUsed/>
    <w:qFormat/>
    <w:rsid w:val="00843781"/>
    <w:pPr>
      <w:keepNext/>
      <w:keepLines/>
      <w:spacing w:before="60"/>
      <w:outlineLvl w:val="4"/>
    </w:pPr>
    <w:rPr>
      <w:rFonts w:eastAsiaTheme="majorEastAsia" w:cstheme="majorBidi"/>
      <w:i/>
      <w:color w:val="578837"/>
    </w:rPr>
  </w:style>
  <w:style w:type="paragraph" w:styleId="Heading6">
    <w:name w:val="heading 6"/>
    <w:basedOn w:val="Normal"/>
    <w:next w:val="Normal"/>
    <w:link w:val="Heading6Char"/>
    <w:uiPriority w:val="9"/>
    <w:semiHidden/>
    <w:unhideWhenUsed/>
    <w:rsid w:val="00085F5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rsid w:val="00085F5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rsid w:val="00085F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rsid w:val="00085F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ullet">
    <w:name w:val="bullet"/>
    <w:basedOn w:val="NoList"/>
    <w:uiPriority w:val="99"/>
    <w:rsid w:val="00391225"/>
    <w:pPr>
      <w:numPr>
        <w:numId w:val="8"/>
      </w:numPr>
    </w:pPr>
  </w:style>
  <w:style w:type="paragraph" w:styleId="Header">
    <w:name w:val="header"/>
    <w:basedOn w:val="Normal"/>
    <w:link w:val="HeaderChar"/>
    <w:uiPriority w:val="99"/>
    <w:unhideWhenUsed/>
    <w:rsid w:val="00EE2370"/>
    <w:pPr>
      <w:tabs>
        <w:tab w:val="center" w:pos="4680"/>
        <w:tab w:val="right" w:pos="9360"/>
      </w:tabs>
    </w:pPr>
  </w:style>
  <w:style w:type="character" w:customStyle="1" w:styleId="HeaderChar">
    <w:name w:val="Header Char"/>
    <w:basedOn w:val="DefaultParagraphFont"/>
    <w:link w:val="Header"/>
    <w:uiPriority w:val="99"/>
    <w:rsid w:val="00EE2370"/>
    <w:rPr>
      <w:rFonts w:ascii="Calibri" w:hAnsi="Calibri"/>
      <w:sz w:val="22"/>
    </w:rPr>
  </w:style>
  <w:style w:type="paragraph" w:styleId="Caption">
    <w:name w:val="caption"/>
    <w:basedOn w:val="Normal"/>
    <w:next w:val="Normal"/>
    <w:uiPriority w:val="35"/>
    <w:semiHidden/>
    <w:unhideWhenUsed/>
    <w:rsid w:val="00B16204"/>
    <w:pPr>
      <w:spacing w:after="200"/>
    </w:pPr>
    <w:rPr>
      <w:i/>
      <w:iCs/>
      <w:color w:val="0E2841" w:themeColor="text2"/>
      <w:sz w:val="18"/>
      <w:szCs w:val="18"/>
    </w:rPr>
  </w:style>
  <w:style w:type="table" w:customStyle="1" w:styleId="EktimisiTable">
    <w:name w:val="Ektimisi Table"/>
    <w:basedOn w:val="TableGrid"/>
    <w:uiPriority w:val="99"/>
    <w:rsid w:val="00D0418C"/>
    <w:rPr>
      <w:rFonts w:ascii="Calibri" w:hAnsi="Calibri" w:cs="Calibri (Body)"/>
      <w:kern w:val="0"/>
      <w:sz w:val="22"/>
      <w:szCs w:val="22"/>
      <w:lang w:val="en-US"/>
      <w14:ligatures w14:val="none"/>
    </w:rPr>
    <w:tblPr>
      <w:tblStyleRowBandSize w:val="3"/>
      <w:tblStyleColBandSize w:val="1"/>
      <w:tblBorders>
        <w:top w:val="dotDotDash" w:sz="12" w:space="0" w:color="FFFFFF" w:themeColor="background1"/>
        <w:left w:val="dotDotDash" w:sz="12" w:space="0" w:color="FFFFFF" w:themeColor="background1"/>
        <w:bottom w:val="dotDotDash" w:sz="12" w:space="0" w:color="FFFFFF" w:themeColor="background1"/>
        <w:right w:val="dotDotDash" w:sz="12" w:space="0" w:color="FFFFFF" w:themeColor="background1"/>
        <w:insideH w:val="dotDotDash" w:sz="12" w:space="0" w:color="FFFFFF" w:themeColor="background1"/>
        <w:insideV w:val="dotDotDash" w:sz="12" w:space="0" w:color="FFFFFF" w:themeColor="background1"/>
      </w:tblBorders>
    </w:tblPr>
    <w:tcPr>
      <w:shd w:val="clear" w:color="auto" w:fill="D9F2D0" w:themeFill="accent6" w:themeFillTint="33"/>
      <w:vAlign w:val="center"/>
    </w:tcPr>
    <w:tblStylePr w:type="firstRow">
      <w:pPr>
        <w:wordWrap/>
        <w:spacing w:line="240" w:lineRule="auto"/>
        <w:jc w:val="left"/>
      </w:pPr>
      <w:rPr>
        <w:rFonts w:ascii="Calibri" w:hAnsi="Calibri" w:cs="Calibri"/>
        <w:b/>
        <w:bCs/>
        <w:i w:val="0"/>
        <w:iCs w:val="0"/>
        <w:color w:val="FFFFFF" w:themeColor="background1"/>
        <w:sz w:val="24"/>
        <w:szCs w:val="24"/>
      </w:rPr>
      <w:tblPr/>
      <w:tcPr>
        <w:tcBorders>
          <w:top w:val="dotDotDash" w:sz="12" w:space="0" w:color="FFFFFF" w:themeColor="background1"/>
          <w:left w:val="dotDotDash" w:sz="12" w:space="0" w:color="FFFFFF" w:themeColor="background1"/>
          <w:bottom w:val="dotDotDash" w:sz="12" w:space="0" w:color="FFFFFF" w:themeColor="background1"/>
          <w:right w:val="dotDotDash" w:sz="12" w:space="0" w:color="FFFFFF" w:themeColor="background1"/>
          <w:insideH w:val="dotDotDash" w:sz="12" w:space="0" w:color="FFFFFF" w:themeColor="background1"/>
          <w:insideV w:val="dotDotDash" w:sz="12" w:space="0" w:color="FFFFFF" w:themeColor="background1"/>
        </w:tcBorders>
        <w:shd w:val="clear" w:color="auto" w:fill="276390"/>
      </w:tcPr>
    </w:tblStylePr>
    <w:tblStylePr w:type="lastRow">
      <w:rPr>
        <w:rFonts w:ascii="Calibri" w:hAnsi="Calibri"/>
        <w:b/>
        <w:bCs/>
        <w:i w:val="0"/>
        <w:color w:val="auto"/>
        <w:sz w:val="24"/>
      </w:rPr>
      <w:tblPr/>
      <w:tcPr>
        <w:shd w:val="clear" w:color="auto" w:fill="DAF2D0"/>
      </w:tcPr>
    </w:tblStylePr>
    <w:tblStylePr w:type="firstCol">
      <w:rPr>
        <w:rFonts w:ascii="Calibri" w:hAnsi="Calibri"/>
        <w:b/>
        <w:i w:val="0"/>
      </w:rPr>
    </w:tblStylePr>
    <w:tblStylePr w:type="lastCol">
      <w:rPr>
        <w:rFonts w:ascii="Calibri" w:hAnsi="Calibri"/>
        <w:b w:val="0"/>
        <w:bCs/>
        <w:i w:val="0"/>
      </w:rPr>
      <w:tblPr/>
      <w:tcPr>
        <w:tcBorders>
          <w:tl2br w:val="none" w:sz="0" w:space="0" w:color="auto"/>
          <w:tr2bl w:val="none" w:sz="0" w:space="0" w:color="auto"/>
        </w:tcBorders>
      </w:tcPr>
    </w:tblStylePr>
    <w:tblStylePr w:type="band1Vert">
      <w:rPr>
        <w:rFonts w:ascii="Calibri" w:hAnsi="Calibri"/>
        <w:b w:val="0"/>
        <w:i w:val="0"/>
        <w:color w:val="auto"/>
      </w:rPr>
      <w:tblPr/>
      <w:tcPr>
        <w:shd w:val="pct50" w:color="008080" w:fill="FFFFFF"/>
      </w:tcPr>
    </w:tblStylePr>
    <w:tblStylePr w:type="band2Vert">
      <w:rPr>
        <w:rFonts w:ascii="Calibri" w:hAnsi="Calibri"/>
        <w:b w:val="0"/>
        <w:i w:val="0"/>
        <w:color w:val="auto"/>
      </w:rPr>
      <w:tblPr/>
      <w:tcPr>
        <w:shd w:val="pct10" w:color="000000" w:fill="FFFFFF"/>
      </w:tcPr>
    </w:tblStylePr>
    <w:tblStylePr w:type="band1Horz">
      <w:rPr>
        <w:rFonts w:ascii="Calibri" w:hAnsi="Calibri"/>
        <w:b w:val="0"/>
        <w:i w:val="0"/>
      </w:rPr>
      <w:tblPr/>
      <w:tcPr>
        <w:shd w:val="clear" w:color="auto" w:fill="DAF2D0"/>
      </w:tcPr>
    </w:tblStylePr>
    <w:tblStylePr w:type="band2Horz">
      <w:rPr>
        <w:rFonts w:ascii="Calibri" w:hAnsi="Calibri"/>
        <w:b w:val="0"/>
        <w:i w:val="0"/>
      </w:rPr>
      <w:tblPr/>
      <w:tcPr>
        <w:shd w:val="clear" w:color="auto" w:fill="DAF2D0"/>
      </w:tcPr>
    </w:tblStylePr>
    <w:tblStylePr w:type="neCell">
      <w:rPr>
        <w:rFonts w:ascii="Calibri" w:hAnsi="Calibri"/>
        <w:b/>
        <w:i w:val="0"/>
        <w:color w:val="FFFFFF" w:themeColor="background1"/>
      </w:rPr>
    </w:tblStylePr>
    <w:tblStylePr w:type="nwCell">
      <w:rPr>
        <w:rFonts w:ascii="Calibri" w:hAnsi="Calibri"/>
        <w:b/>
        <w:i w:val="0"/>
        <w:color w:val="FFFFFF" w:themeColor="background1"/>
      </w:rPr>
    </w:tblStylePr>
    <w:tblStylePr w:type="seCell">
      <w:rPr>
        <w:rFonts w:ascii="Calibri" w:hAnsi="Calibri"/>
        <w:b/>
        <w:i w:val="0"/>
      </w:rPr>
    </w:tblStylePr>
    <w:tblStylePr w:type="swCell">
      <w:rPr>
        <w:rFonts w:ascii="Calibri" w:hAnsi="Calibri"/>
        <w:b/>
        <w:i w:val="0"/>
        <w:sz w:val="22"/>
      </w:rPr>
    </w:tblStylePr>
  </w:style>
  <w:style w:type="table" w:styleId="TableColumns4">
    <w:name w:val="Table Columns 4"/>
    <w:basedOn w:val="TableNormal"/>
    <w:uiPriority w:val="99"/>
    <w:semiHidden/>
    <w:unhideWhenUsed/>
    <w:rsid w:val="00DF1C9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SubtleEmphasis">
    <w:name w:val="Subtle Emphasis"/>
    <w:basedOn w:val="DefaultParagraphFont"/>
    <w:uiPriority w:val="19"/>
    <w:rsid w:val="00B16204"/>
    <w:rPr>
      <w:i/>
      <w:iCs/>
      <w:color w:val="404040" w:themeColor="text1" w:themeTint="BF"/>
    </w:rPr>
  </w:style>
  <w:style w:type="paragraph" w:styleId="ListNumber">
    <w:name w:val="List Number"/>
    <w:basedOn w:val="Normal"/>
    <w:uiPriority w:val="99"/>
    <w:unhideWhenUsed/>
    <w:qFormat/>
    <w:rsid w:val="006E5E4E"/>
    <w:pPr>
      <w:numPr>
        <w:numId w:val="10"/>
      </w:numPr>
      <w:contextualSpacing/>
    </w:pPr>
  </w:style>
  <w:style w:type="character" w:customStyle="1" w:styleId="Heading1Char">
    <w:name w:val="Heading 1 Char"/>
    <w:basedOn w:val="DefaultParagraphFont"/>
    <w:link w:val="Heading1"/>
    <w:uiPriority w:val="9"/>
    <w:rsid w:val="00DB3D7B"/>
    <w:rPr>
      <w:rFonts w:ascii="Calibri" w:eastAsiaTheme="majorEastAsia" w:hAnsi="Calibri" w:cs="Calibri"/>
      <w:b/>
      <w:bCs/>
      <w:color w:val="1F3864"/>
      <w:sz w:val="28"/>
      <w:szCs w:val="28"/>
    </w:rPr>
  </w:style>
  <w:style w:type="character" w:customStyle="1" w:styleId="Heading2Char">
    <w:name w:val="Heading 2 Char"/>
    <w:basedOn w:val="DefaultParagraphFont"/>
    <w:link w:val="Heading2"/>
    <w:uiPriority w:val="9"/>
    <w:rsid w:val="00DC0376"/>
    <w:rPr>
      <w:rFonts w:ascii="Calibri" w:eastAsiaTheme="majorEastAsia" w:hAnsi="Calibri" w:cstheme="majorBidi"/>
      <w:b/>
      <w:color w:val="1F3864"/>
      <w:szCs w:val="32"/>
    </w:rPr>
  </w:style>
  <w:style w:type="character" w:customStyle="1" w:styleId="Heading3Char">
    <w:name w:val="Heading 3 Char"/>
    <w:basedOn w:val="DefaultParagraphFont"/>
    <w:link w:val="Heading3"/>
    <w:uiPriority w:val="9"/>
    <w:rsid w:val="00DC0376"/>
    <w:rPr>
      <w:rFonts w:ascii="Calibri" w:eastAsiaTheme="majorEastAsia" w:hAnsi="Calibri" w:cstheme="majorBidi"/>
      <w:b/>
      <w:color w:val="395C9B"/>
      <w:sz w:val="22"/>
      <w:szCs w:val="28"/>
    </w:rPr>
  </w:style>
  <w:style w:type="character" w:customStyle="1" w:styleId="Heading4Char">
    <w:name w:val="Heading 4 Char"/>
    <w:basedOn w:val="DefaultParagraphFont"/>
    <w:link w:val="Heading4"/>
    <w:uiPriority w:val="9"/>
    <w:rsid w:val="00843781"/>
    <w:rPr>
      <w:rFonts w:ascii="Calibri" w:eastAsiaTheme="majorEastAsia" w:hAnsi="Calibri" w:cstheme="majorBidi"/>
      <w:i/>
      <w:iCs/>
      <w:color w:val="4B742F"/>
      <w:sz w:val="22"/>
    </w:rPr>
  </w:style>
  <w:style w:type="character" w:customStyle="1" w:styleId="Heading5Char">
    <w:name w:val="Heading 5 Char"/>
    <w:basedOn w:val="DefaultParagraphFont"/>
    <w:link w:val="Heading5"/>
    <w:uiPriority w:val="9"/>
    <w:rsid w:val="00843781"/>
    <w:rPr>
      <w:rFonts w:ascii="Calibri" w:eastAsiaTheme="majorEastAsia" w:hAnsi="Calibri" w:cstheme="majorBidi"/>
      <w:i/>
      <w:color w:val="578837"/>
      <w:sz w:val="22"/>
    </w:rPr>
  </w:style>
  <w:style w:type="character" w:customStyle="1" w:styleId="Heading6Char">
    <w:name w:val="Heading 6 Char"/>
    <w:basedOn w:val="DefaultParagraphFont"/>
    <w:link w:val="Heading6"/>
    <w:uiPriority w:val="9"/>
    <w:semiHidden/>
    <w:rsid w:val="00085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5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5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5F5E"/>
    <w:rPr>
      <w:rFonts w:eastAsiaTheme="majorEastAsia" w:cstheme="majorBidi"/>
      <w:color w:val="272727" w:themeColor="text1" w:themeTint="D8"/>
    </w:rPr>
  </w:style>
  <w:style w:type="paragraph" w:styleId="Title">
    <w:name w:val="Title"/>
    <w:basedOn w:val="Normal"/>
    <w:next w:val="Normal"/>
    <w:link w:val="TitleChar"/>
    <w:uiPriority w:val="10"/>
    <w:qFormat/>
    <w:rsid w:val="006A30D9"/>
    <w:pPr>
      <w:spacing w:before="240" w:after="240"/>
      <w:contextualSpacing/>
      <w:jc w:val="center"/>
    </w:pPr>
    <w:rPr>
      <w:rFonts w:eastAsiaTheme="majorEastAsia" w:cstheme="majorBidi"/>
      <w:b/>
      <w:color w:val="266390"/>
      <w:spacing w:val="-10"/>
      <w:kern w:val="28"/>
      <w:sz w:val="40"/>
      <w:szCs w:val="56"/>
    </w:rPr>
  </w:style>
  <w:style w:type="character" w:customStyle="1" w:styleId="TitleChar">
    <w:name w:val="Title Char"/>
    <w:basedOn w:val="DefaultParagraphFont"/>
    <w:link w:val="Title"/>
    <w:uiPriority w:val="10"/>
    <w:rsid w:val="006A30D9"/>
    <w:rPr>
      <w:rFonts w:ascii="Calibri" w:eastAsiaTheme="majorEastAsia" w:hAnsi="Calibri" w:cstheme="majorBidi"/>
      <w:b/>
      <w:color w:val="266390"/>
      <w:spacing w:val="-10"/>
      <w:kern w:val="28"/>
      <w:sz w:val="40"/>
      <w:szCs w:val="56"/>
    </w:rPr>
  </w:style>
  <w:style w:type="paragraph" w:styleId="Subtitle">
    <w:name w:val="Subtitle"/>
    <w:basedOn w:val="Normal"/>
    <w:next w:val="Normal"/>
    <w:link w:val="SubtitleChar"/>
    <w:uiPriority w:val="11"/>
    <w:rsid w:val="00085F5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5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085F5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5F5E"/>
    <w:rPr>
      <w:i/>
      <w:iCs/>
      <w:color w:val="404040" w:themeColor="text1" w:themeTint="BF"/>
    </w:rPr>
  </w:style>
  <w:style w:type="character" w:styleId="IntenseEmphasis">
    <w:name w:val="Intense Emphasis"/>
    <w:basedOn w:val="DefaultParagraphFont"/>
    <w:uiPriority w:val="21"/>
    <w:rsid w:val="00085F5E"/>
    <w:rPr>
      <w:i/>
      <w:iCs/>
      <w:color w:val="0F4761" w:themeColor="accent1" w:themeShade="BF"/>
    </w:rPr>
  </w:style>
  <w:style w:type="paragraph" w:styleId="IntenseQuote">
    <w:name w:val="Intense Quote"/>
    <w:basedOn w:val="Normal"/>
    <w:next w:val="Normal"/>
    <w:link w:val="IntenseQuoteChar"/>
    <w:uiPriority w:val="30"/>
    <w:rsid w:val="00085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5F5E"/>
    <w:rPr>
      <w:i/>
      <w:iCs/>
      <w:color w:val="0F4761" w:themeColor="accent1" w:themeShade="BF"/>
    </w:rPr>
  </w:style>
  <w:style w:type="character" w:styleId="IntenseReference">
    <w:name w:val="Intense Reference"/>
    <w:basedOn w:val="DefaultParagraphFont"/>
    <w:uiPriority w:val="32"/>
    <w:rsid w:val="00085F5E"/>
    <w:rPr>
      <w:b/>
      <w:bCs/>
      <w:smallCaps/>
      <w:color w:val="0F4761" w:themeColor="accent1" w:themeShade="BF"/>
      <w:spacing w:val="5"/>
    </w:rPr>
  </w:style>
  <w:style w:type="paragraph" w:styleId="NoSpacing">
    <w:name w:val="No Spacing"/>
    <w:link w:val="NoSpacingChar"/>
    <w:uiPriority w:val="1"/>
    <w:rsid w:val="00085F5E"/>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085F5E"/>
    <w:rPr>
      <w:rFonts w:eastAsiaTheme="minorEastAsia"/>
      <w:kern w:val="0"/>
      <w:sz w:val="22"/>
      <w:szCs w:val="22"/>
      <w:lang w:val="en-US" w:eastAsia="zh-CN"/>
      <w14:ligatures w14:val="none"/>
    </w:rPr>
  </w:style>
  <w:style w:type="paragraph" w:styleId="Footer">
    <w:name w:val="footer"/>
    <w:basedOn w:val="Normal"/>
    <w:link w:val="FooterChar"/>
    <w:uiPriority w:val="99"/>
    <w:unhideWhenUsed/>
    <w:rsid w:val="00EE2370"/>
    <w:pPr>
      <w:tabs>
        <w:tab w:val="center" w:pos="4680"/>
        <w:tab w:val="right" w:pos="9360"/>
      </w:tabs>
    </w:pPr>
  </w:style>
  <w:style w:type="character" w:customStyle="1" w:styleId="FooterChar">
    <w:name w:val="Footer Char"/>
    <w:basedOn w:val="DefaultParagraphFont"/>
    <w:link w:val="Footer"/>
    <w:uiPriority w:val="99"/>
    <w:rsid w:val="00EE2370"/>
    <w:rPr>
      <w:rFonts w:ascii="Calibri" w:hAnsi="Calibri"/>
      <w:sz w:val="22"/>
    </w:rPr>
  </w:style>
  <w:style w:type="paragraph" w:styleId="TOCHeading">
    <w:name w:val="TOC Heading"/>
    <w:basedOn w:val="Heading1"/>
    <w:next w:val="Normal"/>
    <w:uiPriority w:val="39"/>
    <w:unhideWhenUsed/>
    <w:rsid w:val="00DC0376"/>
    <w:pPr>
      <w:spacing w:before="480" w:after="0" w:line="276" w:lineRule="auto"/>
      <w:outlineLvl w:val="9"/>
    </w:pPr>
    <w:rPr>
      <w:rFonts w:asciiTheme="majorHAnsi" w:hAnsiTheme="majorHAnsi"/>
      <w:bCs w:val="0"/>
      <w:color w:val="0F4761" w:themeColor="accent1" w:themeShade="BF"/>
      <w:kern w:val="0"/>
      <w14:ligatures w14:val="none"/>
    </w:rPr>
  </w:style>
  <w:style w:type="paragraph" w:styleId="TOC1">
    <w:name w:val="toc 1"/>
    <w:basedOn w:val="Normal"/>
    <w:next w:val="Normal"/>
    <w:autoRedefine/>
    <w:uiPriority w:val="39"/>
    <w:unhideWhenUsed/>
    <w:rsid w:val="00DC0376"/>
    <w:pPr>
      <w:spacing w:before="120"/>
    </w:pPr>
    <w:rPr>
      <w:rFonts w:asciiTheme="minorHAnsi" w:hAnsiTheme="minorHAnsi" w:cs="Times New Roman"/>
      <w:b/>
      <w:bCs/>
      <w:i/>
      <w:iCs/>
      <w:sz w:val="24"/>
      <w:szCs w:val="28"/>
    </w:rPr>
  </w:style>
  <w:style w:type="paragraph" w:styleId="TOC2">
    <w:name w:val="toc 2"/>
    <w:basedOn w:val="Normal"/>
    <w:next w:val="Normal"/>
    <w:autoRedefine/>
    <w:uiPriority w:val="39"/>
    <w:unhideWhenUsed/>
    <w:rsid w:val="00DC0376"/>
    <w:pPr>
      <w:spacing w:before="120"/>
      <w:ind w:left="220"/>
    </w:pPr>
    <w:rPr>
      <w:rFonts w:asciiTheme="minorHAnsi" w:hAnsiTheme="minorHAnsi" w:cs="Times New Roman"/>
      <w:b/>
      <w:bCs/>
      <w:szCs w:val="26"/>
    </w:rPr>
  </w:style>
  <w:style w:type="paragraph" w:styleId="TOC3">
    <w:name w:val="toc 3"/>
    <w:basedOn w:val="Normal"/>
    <w:next w:val="Normal"/>
    <w:autoRedefine/>
    <w:uiPriority w:val="39"/>
    <w:unhideWhenUsed/>
    <w:rsid w:val="00DC0376"/>
    <w:pPr>
      <w:ind w:left="440"/>
    </w:pPr>
    <w:rPr>
      <w:rFonts w:asciiTheme="minorHAnsi" w:hAnsiTheme="minorHAnsi" w:cs="Times New Roman"/>
      <w:sz w:val="20"/>
    </w:rPr>
  </w:style>
  <w:style w:type="character" w:styleId="Hyperlink">
    <w:name w:val="Hyperlink"/>
    <w:basedOn w:val="DefaultParagraphFont"/>
    <w:uiPriority w:val="99"/>
    <w:unhideWhenUsed/>
    <w:rsid w:val="00DC0376"/>
    <w:rPr>
      <w:color w:val="467886" w:themeColor="hyperlink"/>
      <w:u w:val="single"/>
    </w:rPr>
  </w:style>
  <w:style w:type="paragraph" w:styleId="TOC4">
    <w:name w:val="toc 4"/>
    <w:basedOn w:val="Normal"/>
    <w:next w:val="Normal"/>
    <w:autoRedefine/>
    <w:uiPriority w:val="39"/>
    <w:unhideWhenUsed/>
    <w:rsid w:val="00DC0376"/>
    <w:pPr>
      <w:ind w:left="660"/>
    </w:pPr>
    <w:rPr>
      <w:rFonts w:asciiTheme="minorHAnsi" w:hAnsiTheme="minorHAnsi" w:cs="Times New Roman"/>
      <w:sz w:val="20"/>
    </w:rPr>
  </w:style>
  <w:style w:type="paragraph" w:styleId="TOC5">
    <w:name w:val="toc 5"/>
    <w:basedOn w:val="Normal"/>
    <w:next w:val="Normal"/>
    <w:autoRedefine/>
    <w:uiPriority w:val="39"/>
    <w:unhideWhenUsed/>
    <w:rsid w:val="00DC0376"/>
    <w:pPr>
      <w:ind w:left="880"/>
    </w:pPr>
    <w:rPr>
      <w:rFonts w:asciiTheme="minorHAnsi" w:hAnsiTheme="minorHAnsi" w:cs="Times New Roman"/>
      <w:sz w:val="20"/>
    </w:rPr>
  </w:style>
  <w:style w:type="paragraph" w:styleId="TOC6">
    <w:name w:val="toc 6"/>
    <w:basedOn w:val="Normal"/>
    <w:next w:val="Normal"/>
    <w:autoRedefine/>
    <w:uiPriority w:val="39"/>
    <w:semiHidden/>
    <w:unhideWhenUsed/>
    <w:rsid w:val="00DC0376"/>
    <w:pPr>
      <w:ind w:left="1100"/>
    </w:pPr>
    <w:rPr>
      <w:rFonts w:asciiTheme="minorHAnsi" w:hAnsiTheme="minorHAnsi" w:cs="Times New Roman"/>
      <w:sz w:val="20"/>
    </w:rPr>
  </w:style>
  <w:style w:type="paragraph" w:styleId="TOC7">
    <w:name w:val="toc 7"/>
    <w:basedOn w:val="Normal"/>
    <w:next w:val="Normal"/>
    <w:autoRedefine/>
    <w:uiPriority w:val="39"/>
    <w:semiHidden/>
    <w:unhideWhenUsed/>
    <w:rsid w:val="00DC0376"/>
    <w:pPr>
      <w:ind w:left="1320"/>
    </w:pPr>
    <w:rPr>
      <w:rFonts w:asciiTheme="minorHAnsi" w:hAnsiTheme="minorHAnsi" w:cs="Times New Roman"/>
      <w:sz w:val="20"/>
    </w:rPr>
  </w:style>
  <w:style w:type="paragraph" w:styleId="TOC8">
    <w:name w:val="toc 8"/>
    <w:basedOn w:val="Normal"/>
    <w:next w:val="Normal"/>
    <w:autoRedefine/>
    <w:uiPriority w:val="39"/>
    <w:semiHidden/>
    <w:unhideWhenUsed/>
    <w:rsid w:val="00DC0376"/>
    <w:pPr>
      <w:ind w:left="1540"/>
    </w:pPr>
    <w:rPr>
      <w:rFonts w:asciiTheme="minorHAnsi" w:hAnsiTheme="minorHAnsi" w:cs="Times New Roman"/>
      <w:sz w:val="20"/>
    </w:rPr>
  </w:style>
  <w:style w:type="paragraph" w:styleId="TOC9">
    <w:name w:val="toc 9"/>
    <w:basedOn w:val="Normal"/>
    <w:next w:val="Normal"/>
    <w:autoRedefine/>
    <w:uiPriority w:val="39"/>
    <w:semiHidden/>
    <w:unhideWhenUsed/>
    <w:rsid w:val="00DC0376"/>
    <w:pPr>
      <w:ind w:left="1760"/>
    </w:pPr>
    <w:rPr>
      <w:rFonts w:asciiTheme="minorHAnsi" w:hAnsiTheme="minorHAnsi" w:cs="Times New Roman"/>
      <w:sz w:val="20"/>
    </w:rPr>
  </w:style>
  <w:style w:type="paragraph" w:customStyle="1" w:styleId="NormalBold">
    <w:name w:val="Normal Bold"/>
    <w:basedOn w:val="Normal"/>
    <w:next w:val="Normal"/>
    <w:qFormat/>
    <w:rsid w:val="00843781"/>
    <w:rPr>
      <w:b/>
    </w:rPr>
  </w:style>
  <w:style w:type="paragraph" w:styleId="List5">
    <w:name w:val="List 5"/>
    <w:basedOn w:val="Normal"/>
    <w:uiPriority w:val="99"/>
    <w:unhideWhenUsed/>
    <w:rsid w:val="00843781"/>
    <w:pPr>
      <w:ind w:left="1415" w:hanging="283"/>
      <w:contextualSpacing/>
    </w:pPr>
  </w:style>
  <w:style w:type="paragraph" w:styleId="ListBullet">
    <w:name w:val="List Bullet"/>
    <w:basedOn w:val="Normal"/>
    <w:uiPriority w:val="99"/>
    <w:unhideWhenUsed/>
    <w:qFormat/>
    <w:rsid w:val="006E5E4E"/>
    <w:pPr>
      <w:numPr>
        <w:numId w:val="11"/>
      </w:numPr>
      <w:contextualSpacing/>
    </w:pPr>
  </w:style>
  <w:style w:type="table" w:styleId="TableGrid">
    <w:name w:val="Table Grid"/>
    <w:basedOn w:val="TableNormal"/>
    <w:uiPriority w:val="39"/>
    <w:rsid w:val="006E5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0418C"/>
  </w:style>
  <w:style w:type="character" w:styleId="Emphasis">
    <w:name w:val="Emphasis"/>
    <w:basedOn w:val="DefaultParagraphFont"/>
    <w:uiPriority w:val="20"/>
    <w:rsid w:val="00B16204"/>
    <w:rPr>
      <w:i/>
      <w:iCs/>
    </w:rPr>
  </w:style>
  <w:style w:type="character" w:styleId="Strong">
    <w:name w:val="Strong"/>
    <w:basedOn w:val="DefaultParagraphFont"/>
    <w:uiPriority w:val="22"/>
    <w:rsid w:val="00B16204"/>
    <w:rPr>
      <w:b/>
      <w:bCs/>
    </w:rPr>
  </w:style>
  <w:style w:type="character" w:styleId="SubtleReference">
    <w:name w:val="Subtle Reference"/>
    <w:basedOn w:val="DefaultParagraphFont"/>
    <w:uiPriority w:val="31"/>
    <w:rsid w:val="00B16204"/>
    <w:rPr>
      <w:smallCaps/>
      <w:color w:val="5A5A5A" w:themeColor="text1" w:themeTint="A5"/>
    </w:rPr>
  </w:style>
  <w:style w:type="character" w:styleId="BookTitle">
    <w:name w:val="Book Title"/>
    <w:basedOn w:val="DefaultParagraphFont"/>
    <w:uiPriority w:val="33"/>
    <w:rsid w:val="00B16204"/>
    <w:rPr>
      <w:b/>
      <w:bCs/>
      <w:i/>
      <w:iCs/>
      <w:spacing w:val="5"/>
    </w:rPr>
  </w:style>
  <w:style w:type="paragraph" w:styleId="Bibliography">
    <w:name w:val="Bibliography"/>
    <w:basedOn w:val="Normal"/>
    <w:next w:val="Normal"/>
    <w:uiPriority w:val="37"/>
    <w:semiHidden/>
    <w:unhideWhenUsed/>
    <w:rsid w:val="00B16204"/>
  </w:style>
  <w:style w:type="paragraph" w:styleId="BalloonText">
    <w:name w:val="Balloon Text"/>
    <w:basedOn w:val="Normal"/>
    <w:link w:val="BalloonTextChar"/>
    <w:uiPriority w:val="99"/>
    <w:semiHidden/>
    <w:unhideWhenUsed/>
    <w:rsid w:val="00B1620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6204"/>
    <w:rPr>
      <w:rFonts w:ascii="Times New Roman" w:hAnsi="Times New Roman" w:cs="Times New Roman"/>
      <w:sz w:val="18"/>
      <w:szCs w:val="18"/>
    </w:rPr>
  </w:style>
  <w:style w:type="paragraph" w:styleId="BlockText">
    <w:name w:val="Block Text"/>
    <w:basedOn w:val="Normal"/>
    <w:uiPriority w:val="99"/>
    <w:semiHidden/>
    <w:unhideWhenUsed/>
    <w:rsid w:val="00B16204"/>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i/>
      <w:iCs/>
      <w:color w:val="156082" w:themeColor="accent1"/>
    </w:rPr>
  </w:style>
  <w:style w:type="paragraph" w:styleId="BodyText">
    <w:name w:val="Body Text"/>
    <w:basedOn w:val="Normal"/>
    <w:link w:val="BodyTextChar"/>
    <w:uiPriority w:val="99"/>
    <w:semiHidden/>
    <w:unhideWhenUsed/>
    <w:rsid w:val="00B16204"/>
    <w:pPr>
      <w:spacing w:after="120"/>
    </w:pPr>
  </w:style>
  <w:style w:type="character" w:customStyle="1" w:styleId="BodyTextChar">
    <w:name w:val="Body Text Char"/>
    <w:basedOn w:val="DefaultParagraphFont"/>
    <w:link w:val="BodyText"/>
    <w:uiPriority w:val="99"/>
    <w:semiHidden/>
    <w:rsid w:val="00B16204"/>
    <w:rPr>
      <w:rFonts w:ascii="Calibri" w:hAnsi="Calibri"/>
      <w:sz w:val="22"/>
    </w:rPr>
  </w:style>
  <w:style w:type="paragraph" w:styleId="BodyText3">
    <w:name w:val="Body Text 3"/>
    <w:basedOn w:val="Normal"/>
    <w:link w:val="BodyText3Char"/>
    <w:uiPriority w:val="99"/>
    <w:semiHidden/>
    <w:unhideWhenUsed/>
    <w:rsid w:val="00B16204"/>
    <w:pPr>
      <w:spacing w:after="120"/>
    </w:pPr>
    <w:rPr>
      <w:sz w:val="16"/>
      <w:szCs w:val="16"/>
    </w:rPr>
  </w:style>
  <w:style w:type="character" w:customStyle="1" w:styleId="BodyText3Char">
    <w:name w:val="Body Text 3 Char"/>
    <w:basedOn w:val="DefaultParagraphFont"/>
    <w:link w:val="BodyText3"/>
    <w:uiPriority w:val="99"/>
    <w:semiHidden/>
    <w:rsid w:val="00B16204"/>
    <w:rPr>
      <w:rFonts w:ascii="Calibri" w:hAnsi="Calibri"/>
      <w:sz w:val="16"/>
      <w:szCs w:val="16"/>
    </w:rPr>
  </w:style>
  <w:style w:type="paragraph" w:styleId="BodyTextFirstIndent">
    <w:name w:val="Body Text First Indent"/>
    <w:basedOn w:val="BodyText"/>
    <w:link w:val="BodyTextFirstIndentChar"/>
    <w:uiPriority w:val="99"/>
    <w:semiHidden/>
    <w:unhideWhenUsed/>
    <w:rsid w:val="00B16204"/>
    <w:pPr>
      <w:spacing w:after="60"/>
      <w:ind w:firstLine="360"/>
    </w:pPr>
  </w:style>
  <w:style w:type="character" w:customStyle="1" w:styleId="BodyTextFirstIndentChar">
    <w:name w:val="Body Text First Indent Char"/>
    <w:basedOn w:val="BodyTextChar"/>
    <w:link w:val="BodyTextFirstIndent"/>
    <w:uiPriority w:val="99"/>
    <w:semiHidden/>
    <w:rsid w:val="00B16204"/>
    <w:rPr>
      <w:rFonts w:ascii="Calibri" w:hAnsi="Calibri"/>
      <w:sz w:val="22"/>
    </w:rPr>
  </w:style>
  <w:style w:type="paragraph" w:styleId="BodyTextIndent">
    <w:name w:val="Body Text Indent"/>
    <w:basedOn w:val="Normal"/>
    <w:link w:val="BodyTextIndentChar"/>
    <w:uiPriority w:val="99"/>
    <w:semiHidden/>
    <w:unhideWhenUsed/>
    <w:rsid w:val="00B16204"/>
    <w:pPr>
      <w:spacing w:after="120"/>
      <w:ind w:left="283"/>
    </w:pPr>
  </w:style>
  <w:style w:type="character" w:customStyle="1" w:styleId="BodyTextIndentChar">
    <w:name w:val="Body Text Indent Char"/>
    <w:basedOn w:val="DefaultParagraphFont"/>
    <w:link w:val="BodyTextIndent"/>
    <w:uiPriority w:val="99"/>
    <w:semiHidden/>
    <w:rsid w:val="00B16204"/>
    <w:rPr>
      <w:rFonts w:ascii="Calibri" w:hAnsi="Calibri"/>
      <w:sz w:val="22"/>
    </w:rPr>
  </w:style>
  <w:style w:type="paragraph" w:styleId="BodyTextFirstIndent2">
    <w:name w:val="Body Text First Indent 2"/>
    <w:basedOn w:val="BodyTextIndent"/>
    <w:link w:val="BodyTextFirstIndent2Char"/>
    <w:uiPriority w:val="99"/>
    <w:semiHidden/>
    <w:unhideWhenUsed/>
    <w:rsid w:val="00B16204"/>
    <w:pPr>
      <w:spacing w:after="60"/>
      <w:ind w:left="360" w:firstLine="360"/>
    </w:pPr>
  </w:style>
  <w:style w:type="character" w:customStyle="1" w:styleId="BodyTextFirstIndent2Char">
    <w:name w:val="Body Text First Indent 2 Char"/>
    <w:basedOn w:val="BodyTextIndentChar"/>
    <w:link w:val="BodyTextFirstIndent2"/>
    <w:uiPriority w:val="99"/>
    <w:semiHidden/>
    <w:rsid w:val="00B16204"/>
    <w:rPr>
      <w:rFonts w:ascii="Calibri" w:hAnsi="Calibri"/>
      <w:sz w:val="22"/>
    </w:rPr>
  </w:style>
  <w:style w:type="paragraph" w:styleId="BodyTextIndent2">
    <w:name w:val="Body Text Indent 2"/>
    <w:basedOn w:val="Normal"/>
    <w:link w:val="BodyTextIndent2Char"/>
    <w:uiPriority w:val="99"/>
    <w:semiHidden/>
    <w:unhideWhenUsed/>
    <w:rsid w:val="00B16204"/>
    <w:pPr>
      <w:spacing w:after="120" w:line="480" w:lineRule="auto"/>
      <w:ind w:left="283"/>
    </w:pPr>
  </w:style>
  <w:style w:type="character" w:customStyle="1" w:styleId="BodyTextIndent2Char">
    <w:name w:val="Body Text Indent 2 Char"/>
    <w:basedOn w:val="DefaultParagraphFont"/>
    <w:link w:val="BodyTextIndent2"/>
    <w:uiPriority w:val="99"/>
    <w:semiHidden/>
    <w:rsid w:val="00B16204"/>
    <w:rPr>
      <w:rFonts w:ascii="Calibri" w:hAnsi="Calibri"/>
      <w:sz w:val="22"/>
    </w:rPr>
  </w:style>
  <w:style w:type="paragraph" w:styleId="BodyTextIndent3">
    <w:name w:val="Body Text Indent 3"/>
    <w:basedOn w:val="Normal"/>
    <w:link w:val="BodyTextIndent3Char"/>
    <w:uiPriority w:val="99"/>
    <w:semiHidden/>
    <w:unhideWhenUsed/>
    <w:rsid w:val="00B1620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16204"/>
    <w:rPr>
      <w:rFonts w:ascii="Calibri" w:hAnsi="Calibri"/>
      <w:sz w:val="16"/>
      <w:szCs w:val="16"/>
    </w:rPr>
  </w:style>
  <w:style w:type="paragraph" w:styleId="Closing">
    <w:name w:val="Closing"/>
    <w:basedOn w:val="Normal"/>
    <w:link w:val="ClosingChar"/>
    <w:uiPriority w:val="99"/>
    <w:semiHidden/>
    <w:unhideWhenUsed/>
    <w:rsid w:val="00B16204"/>
    <w:pPr>
      <w:ind w:left="4252"/>
    </w:pPr>
  </w:style>
  <w:style w:type="character" w:customStyle="1" w:styleId="ClosingChar">
    <w:name w:val="Closing Char"/>
    <w:basedOn w:val="DefaultParagraphFont"/>
    <w:link w:val="Closing"/>
    <w:uiPriority w:val="99"/>
    <w:semiHidden/>
    <w:rsid w:val="00B16204"/>
    <w:rPr>
      <w:rFonts w:ascii="Calibri" w:hAnsi="Calibri"/>
      <w:sz w:val="22"/>
    </w:rPr>
  </w:style>
  <w:style w:type="character" w:styleId="CommentReference">
    <w:name w:val="annotation reference"/>
    <w:basedOn w:val="DefaultParagraphFont"/>
    <w:uiPriority w:val="99"/>
    <w:semiHidden/>
    <w:unhideWhenUsed/>
    <w:rsid w:val="00B16204"/>
    <w:rPr>
      <w:sz w:val="16"/>
      <w:szCs w:val="16"/>
    </w:rPr>
  </w:style>
  <w:style w:type="paragraph" w:styleId="ListParagraph">
    <w:name w:val="List Paragraph"/>
    <w:basedOn w:val="Normal"/>
    <w:uiPriority w:val="34"/>
    <w:rsid w:val="00983CBB"/>
    <w:pPr>
      <w:ind w:left="720"/>
      <w:contextualSpacing/>
    </w:pPr>
  </w:style>
  <w:style w:type="character" w:styleId="UnresolvedMention">
    <w:name w:val="Unresolved Mention"/>
    <w:basedOn w:val="DefaultParagraphFont"/>
    <w:uiPriority w:val="99"/>
    <w:semiHidden/>
    <w:unhideWhenUsed/>
    <w:rsid w:val="00D562EF"/>
    <w:rPr>
      <w:color w:val="605E5C"/>
      <w:shd w:val="clear" w:color="auto" w:fill="E1DFDD"/>
    </w:rPr>
  </w:style>
  <w:style w:type="character" w:styleId="FollowedHyperlink">
    <w:name w:val="FollowedHyperlink"/>
    <w:basedOn w:val="DefaultParagraphFont"/>
    <w:uiPriority w:val="99"/>
    <w:semiHidden/>
    <w:unhideWhenUsed/>
    <w:rsid w:val="00A13D4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gle/Y8H7xAYb5XYJE4HQ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7D781DABFC8343AB37187E9CFC99B7" ma:contentTypeVersion="14" ma:contentTypeDescription="Create a new document." ma:contentTypeScope="" ma:versionID="4e2fbbc2ddad5db8d6e28399843348c1">
  <xsd:schema xmlns:xsd="http://www.w3.org/2001/XMLSchema" xmlns:xs="http://www.w3.org/2001/XMLSchema" xmlns:p="http://schemas.microsoft.com/office/2006/metadata/properties" xmlns:ns2="32675eac-2e5c-469e-b99c-64a1d3fe4bff" xmlns:ns3="c66a0060-47b9-4441-b899-f255a3fbe425" targetNamespace="http://schemas.microsoft.com/office/2006/metadata/properties" ma:root="true" ma:fieldsID="87333412140535a8f4bd4842022b4f2c" ns2:_="" ns3:_="">
    <xsd:import namespace="32675eac-2e5c-469e-b99c-64a1d3fe4bff"/>
    <xsd:import namespace="c66a0060-47b9-4441-b899-f255a3fbe4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675eac-2e5c-469e-b99c-64a1d3fe4b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34c8b1-5ddc-41cd-9d6b-d45b3ab94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6a0060-47b9-4441-b899-f255a3fbe4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1bc1e0-26a9-4196-9f58-104597677a23}" ma:internalName="TaxCatchAll" ma:showField="CatchAllData" ma:web="c66a0060-47b9-4441-b899-f255a3fbe4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6a0060-47b9-4441-b899-f255a3fbe425" xsi:nil="true"/>
    <lcf76f155ced4ddcb4097134ff3c332f xmlns="32675eac-2e5c-469e-b99c-64a1d3fe4bf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B1902-F6B8-8346-BC3D-70D8625C760A}">
  <ds:schemaRefs>
    <ds:schemaRef ds:uri="http://schemas.openxmlformats.org/officeDocument/2006/bibliography"/>
  </ds:schemaRefs>
</ds:datastoreItem>
</file>

<file path=customXml/itemProps2.xml><?xml version="1.0" encoding="utf-8"?>
<ds:datastoreItem xmlns:ds="http://schemas.openxmlformats.org/officeDocument/2006/customXml" ds:itemID="{9DABB191-1920-4275-A4B5-DF380613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675eac-2e5c-469e-b99c-64a1d3fe4bff"/>
    <ds:schemaRef ds:uri="c66a0060-47b9-4441-b899-f255a3fbe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C3DE89-CABB-4236-933F-D312EEE43FB6}">
  <ds:schemaRefs>
    <ds:schemaRef ds:uri="http://schemas.microsoft.com/office/2006/metadata/properties"/>
    <ds:schemaRef ds:uri="http://schemas.microsoft.com/office/infopath/2007/PartnerControls"/>
    <ds:schemaRef ds:uri="c66a0060-47b9-4441-b899-f255a3fbe425"/>
    <ds:schemaRef ds:uri="32675eac-2e5c-469e-b99c-64a1d3fe4bff"/>
  </ds:schemaRefs>
</ds:datastoreItem>
</file>

<file path=customXml/itemProps4.xml><?xml version="1.0" encoding="utf-8"?>
<ds:datastoreItem xmlns:ds="http://schemas.openxmlformats.org/officeDocument/2006/customXml" ds:itemID="{7E9C821D-6F6F-4A42-BC4E-F33CAF9E1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688</Words>
  <Characters>3923</Characters>
  <Application>Microsoft Office Word</Application>
  <DocSecurity>0</DocSecurity>
  <Lines>32</Lines>
  <Paragraphs>9</Paragraphs>
  <ScaleCrop>false</ScaleCrop>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Ektimisi</dc:creator>
  <cp:keywords/>
  <dc:description/>
  <cp:lastModifiedBy>Natia Meladze</cp:lastModifiedBy>
  <cp:revision>44</cp:revision>
  <dcterms:created xsi:type="dcterms:W3CDTF">2025-04-08T16:37:00Z</dcterms:created>
  <dcterms:modified xsi:type="dcterms:W3CDTF">2026-03-30T07:54:00Z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0x010100BB7D781DABFC8343AB37187E9CFC99B7</vt:lpwstr>
  </property>
  <property fmtid="{D5CDD505-2E9C-101B-9397-08002B2CF9AE}" pid="3" name="MediaServiceImageTags">
    <vt:lpwstr/>
  </property>
</Properties>
</file>